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059C8" w14:textId="77777777" w:rsidR="003B3BA0" w:rsidRDefault="003B3BA0" w:rsidP="003B3BA0">
      <w:pPr>
        <w:spacing w:after="0" w:line="240" w:lineRule="auto"/>
        <w:jc w:val="right"/>
        <w:rPr>
          <w:rFonts w:ascii="Times New Roman" w:hAnsi="Times New Roman" w:cs="Times New Roman"/>
          <w:sz w:val="24"/>
          <w:szCs w:val="24"/>
        </w:rPr>
      </w:pPr>
      <w:r w:rsidRPr="00C7739B">
        <w:rPr>
          <w:rFonts w:ascii="Times New Roman" w:hAnsi="Times New Roman" w:cs="Times New Roman"/>
          <w:sz w:val="24"/>
          <w:szCs w:val="24"/>
        </w:rPr>
        <w:t xml:space="preserve">Elektroonilise side seaduse </w:t>
      </w:r>
      <w:r w:rsidRPr="00672DE4">
        <w:rPr>
          <w:rFonts w:ascii="Times New Roman" w:hAnsi="Times New Roman" w:cs="Times New Roman"/>
          <w:sz w:val="24"/>
          <w:szCs w:val="24"/>
        </w:rPr>
        <w:t xml:space="preserve">ja sellest </w:t>
      </w:r>
    </w:p>
    <w:p w14:paraId="63513F52" w14:textId="77777777" w:rsidR="003B3BA0" w:rsidRDefault="003B3BA0" w:rsidP="003B3BA0">
      <w:pPr>
        <w:spacing w:after="0" w:line="240" w:lineRule="auto"/>
        <w:jc w:val="right"/>
        <w:rPr>
          <w:rFonts w:ascii="Times New Roman" w:hAnsi="Times New Roman" w:cs="Times New Roman"/>
          <w:sz w:val="24"/>
          <w:szCs w:val="24"/>
        </w:rPr>
      </w:pPr>
      <w:r w:rsidRPr="00672DE4">
        <w:rPr>
          <w:rFonts w:ascii="Times New Roman" w:hAnsi="Times New Roman" w:cs="Times New Roman"/>
          <w:sz w:val="24"/>
          <w:szCs w:val="24"/>
        </w:rPr>
        <w:t xml:space="preserve">tulenevalt teiste seaduste </w:t>
      </w:r>
      <w:r w:rsidRPr="00C7739B">
        <w:rPr>
          <w:rFonts w:ascii="Times New Roman" w:hAnsi="Times New Roman" w:cs="Times New Roman"/>
          <w:sz w:val="24"/>
          <w:szCs w:val="24"/>
        </w:rPr>
        <w:t xml:space="preserve">muutmise </w:t>
      </w:r>
    </w:p>
    <w:p w14:paraId="3EF71BAF" w14:textId="77777777" w:rsidR="003B3BA0" w:rsidRPr="00C7739B" w:rsidRDefault="003B3BA0" w:rsidP="003B3BA0">
      <w:pPr>
        <w:spacing w:after="0" w:line="240" w:lineRule="auto"/>
        <w:jc w:val="right"/>
        <w:rPr>
          <w:rFonts w:ascii="Times New Roman" w:hAnsi="Times New Roman" w:cs="Times New Roman"/>
          <w:sz w:val="24"/>
          <w:szCs w:val="24"/>
        </w:rPr>
      </w:pPr>
      <w:r w:rsidRPr="00C7739B">
        <w:rPr>
          <w:rFonts w:ascii="Times New Roman" w:hAnsi="Times New Roman" w:cs="Times New Roman"/>
          <w:sz w:val="24"/>
          <w:szCs w:val="24"/>
        </w:rPr>
        <w:t>seaduse eelnõu seletuskirja juurde</w:t>
      </w:r>
    </w:p>
    <w:p w14:paraId="6F79CC57" w14:textId="065C425A" w:rsidR="00202A76" w:rsidRPr="008D0E64" w:rsidRDefault="00202A76" w:rsidP="00202A76">
      <w:pPr>
        <w:pStyle w:val="Vahedeta"/>
        <w:jc w:val="right"/>
        <w:rPr>
          <w:rFonts w:ascii="Times New Roman" w:eastAsia="Times New Roman" w:hAnsi="Times New Roman" w:cs="Times New Roman"/>
          <w:color w:val="000000"/>
          <w:kern w:val="36"/>
          <w:sz w:val="24"/>
          <w:szCs w:val="24"/>
          <w:lang w:eastAsia="et-EE"/>
        </w:rPr>
      </w:pPr>
      <w:r w:rsidRPr="008D0E64">
        <w:rPr>
          <w:rFonts w:ascii="Times New Roman" w:eastAsia="Times New Roman" w:hAnsi="Times New Roman" w:cs="Times New Roman"/>
          <w:kern w:val="0"/>
          <w:sz w:val="24"/>
          <w:szCs w:val="24"/>
          <w14:ligatures w14:val="none"/>
        </w:rPr>
        <w:t>Lisa 2</w:t>
      </w:r>
    </w:p>
    <w:p w14:paraId="2EA12283" w14:textId="77777777" w:rsidR="00202A76" w:rsidRPr="008D0E64" w:rsidRDefault="00202A76" w:rsidP="00202A76">
      <w:pPr>
        <w:tabs>
          <w:tab w:val="center" w:pos="4536"/>
          <w:tab w:val="right" w:pos="9072"/>
        </w:tabs>
        <w:spacing w:after="0" w:line="240" w:lineRule="auto"/>
        <w:jc w:val="right"/>
        <w:rPr>
          <w:rFonts w:ascii="Times New Roman" w:eastAsia="Times New Roman" w:hAnsi="Times New Roman" w:cs="Times New Roman"/>
          <w:kern w:val="0"/>
          <w:sz w:val="24"/>
          <w:szCs w:val="24"/>
          <w14:ligatures w14:val="none"/>
        </w:rPr>
      </w:pPr>
    </w:p>
    <w:p w14:paraId="76B5CDA2" w14:textId="77777777" w:rsidR="00202A76" w:rsidRPr="008D0E64" w:rsidRDefault="00202A76" w:rsidP="00202A76">
      <w:pPr>
        <w:tabs>
          <w:tab w:val="center" w:pos="4536"/>
          <w:tab w:val="right" w:pos="9072"/>
        </w:tabs>
        <w:spacing w:after="0" w:line="240" w:lineRule="auto"/>
        <w:jc w:val="center"/>
        <w:rPr>
          <w:rFonts w:ascii="Times New Roman" w:eastAsia="Times New Roman" w:hAnsi="Times New Roman" w:cs="Times New Roman"/>
          <w:b/>
          <w:bCs/>
          <w:kern w:val="0"/>
          <w:sz w:val="24"/>
          <w:szCs w:val="24"/>
          <w14:ligatures w14:val="none"/>
        </w:rPr>
      </w:pPr>
    </w:p>
    <w:p w14:paraId="379EBC15" w14:textId="77777777" w:rsidR="00202A76" w:rsidRPr="008D0E64" w:rsidRDefault="00202A76" w:rsidP="00202A76">
      <w:pPr>
        <w:spacing w:after="0" w:line="240" w:lineRule="auto"/>
        <w:jc w:val="center"/>
        <w:rPr>
          <w:rFonts w:ascii="Times New Roman" w:eastAsia="Calibri" w:hAnsi="Times New Roman" w:cs="Times New Roman"/>
          <w:b/>
          <w:bCs/>
          <w:kern w:val="0"/>
          <w:sz w:val="24"/>
          <w:szCs w:val="24"/>
          <w14:ligatures w14:val="none"/>
        </w:rPr>
      </w:pPr>
      <w:r w:rsidRPr="008D0E64">
        <w:rPr>
          <w:rFonts w:ascii="Times New Roman" w:eastAsia="Calibri" w:hAnsi="Times New Roman" w:cs="Times New Roman"/>
          <w:b/>
          <w:bCs/>
          <w:kern w:val="0"/>
          <w:sz w:val="24"/>
          <w:szCs w:val="24"/>
          <w14:ligatures w14:val="none"/>
        </w:rPr>
        <w:t>Kooskõlastustabel</w:t>
      </w:r>
    </w:p>
    <w:p w14:paraId="5FA251C3" w14:textId="77777777" w:rsidR="00202A76" w:rsidRPr="008D0E64" w:rsidRDefault="00202A76" w:rsidP="00202A76">
      <w:pPr>
        <w:spacing w:after="0" w:line="240" w:lineRule="auto"/>
        <w:jc w:val="center"/>
        <w:rPr>
          <w:rFonts w:ascii="Times New Roman" w:eastAsia="Calibri" w:hAnsi="Times New Roman" w:cs="Times New Roman"/>
          <w:b/>
          <w:bCs/>
          <w:kern w:val="0"/>
          <w:sz w:val="24"/>
          <w:szCs w:val="24"/>
          <w14:ligatures w14:val="none"/>
        </w:rPr>
      </w:pPr>
    </w:p>
    <w:tbl>
      <w:tblPr>
        <w:tblStyle w:val="Kontuurtabel"/>
        <w:tblW w:w="14170" w:type="dxa"/>
        <w:tblLook w:val="04A0" w:firstRow="1" w:lastRow="0" w:firstColumn="1" w:lastColumn="0" w:noHBand="0" w:noVBand="1"/>
      </w:tblPr>
      <w:tblGrid>
        <w:gridCol w:w="9067"/>
        <w:gridCol w:w="5103"/>
      </w:tblGrid>
      <w:tr w:rsidR="00202A76" w:rsidRPr="008D0E64" w14:paraId="6840C60D" w14:textId="77777777" w:rsidTr="00C210BB">
        <w:tc>
          <w:tcPr>
            <w:tcW w:w="9067" w:type="dxa"/>
          </w:tcPr>
          <w:p w14:paraId="71278166" w14:textId="77777777" w:rsidR="00202A76" w:rsidRPr="008D0E64" w:rsidRDefault="00202A76" w:rsidP="00C210BB">
            <w:pPr>
              <w:rPr>
                <w:rFonts w:ascii="Times New Roman" w:eastAsia="Times New Roman" w:hAnsi="Times New Roman" w:cs="Times New Roman"/>
                <w:b/>
                <w:bCs/>
                <w:sz w:val="24"/>
                <w:szCs w:val="24"/>
              </w:rPr>
            </w:pPr>
            <w:r w:rsidRPr="008D0E64">
              <w:rPr>
                <w:rFonts w:ascii="Times New Roman" w:eastAsia="Times New Roman" w:hAnsi="Times New Roman" w:cs="Times New Roman"/>
                <w:b/>
                <w:bCs/>
                <w:sz w:val="24"/>
                <w:szCs w:val="24"/>
              </w:rPr>
              <w:t>Esitaja/märkuse sisu</w:t>
            </w:r>
          </w:p>
        </w:tc>
        <w:tc>
          <w:tcPr>
            <w:tcW w:w="5103" w:type="dxa"/>
          </w:tcPr>
          <w:p w14:paraId="139C24E9" w14:textId="77777777" w:rsidR="00202A76" w:rsidRPr="008D0E64" w:rsidRDefault="00202A76" w:rsidP="00C210BB">
            <w:pPr>
              <w:rPr>
                <w:rFonts w:ascii="Times New Roman" w:eastAsia="Times New Roman" w:hAnsi="Times New Roman" w:cs="Times New Roman"/>
                <w:b/>
                <w:bCs/>
                <w:sz w:val="24"/>
                <w:szCs w:val="24"/>
              </w:rPr>
            </w:pPr>
            <w:r w:rsidRPr="008D0E64">
              <w:rPr>
                <w:rFonts w:ascii="Times New Roman" w:eastAsia="Times New Roman" w:hAnsi="Times New Roman" w:cs="Times New Roman"/>
                <w:b/>
                <w:bCs/>
                <w:sz w:val="24"/>
                <w:szCs w:val="24"/>
              </w:rPr>
              <w:t>Märkuse/ettepaneku arvestamine / mittearvestamine</w:t>
            </w:r>
          </w:p>
        </w:tc>
      </w:tr>
      <w:tr w:rsidR="00202A76" w:rsidRPr="008D0E64" w14:paraId="0E08E026" w14:textId="77777777" w:rsidTr="00C210BB">
        <w:tc>
          <w:tcPr>
            <w:tcW w:w="9067" w:type="dxa"/>
            <w:shd w:val="clear" w:color="auto" w:fill="F2F2F2" w:themeFill="background1" w:themeFillShade="F2"/>
          </w:tcPr>
          <w:p w14:paraId="7D8154C8"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t xml:space="preserve">Lennuliiklusteeninduse AS (e-mail 25.03.2026 </w:t>
            </w:r>
            <w:proofErr w:type="spellStart"/>
            <w:r w:rsidRPr="008D0E64">
              <w:rPr>
                <w:rFonts w:ascii="Times New Roman" w:eastAsia="Calibri" w:hAnsi="Times New Roman" w:cs="Times New Roman"/>
                <w:b/>
                <w:bCs/>
                <w:color w:val="000000"/>
                <w:sz w:val="24"/>
                <w:szCs w:val="24"/>
              </w:rPr>
              <w:t>KLiMi</w:t>
            </w:r>
            <w:proofErr w:type="spellEnd"/>
            <w:r w:rsidRPr="008D0E64">
              <w:rPr>
                <w:rFonts w:ascii="Times New Roman" w:eastAsia="Calibri" w:hAnsi="Times New Roman" w:cs="Times New Roman"/>
                <w:b/>
                <w:bCs/>
                <w:color w:val="000000"/>
                <w:sz w:val="24"/>
                <w:szCs w:val="24"/>
              </w:rPr>
              <w:t>)</w:t>
            </w:r>
          </w:p>
        </w:tc>
        <w:tc>
          <w:tcPr>
            <w:tcW w:w="5103" w:type="dxa"/>
            <w:shd w:val="clear" w:color="auto" w:fill="F2F2F2" w:themeFill="background1" w:themeFillShade="F2"/>
          </w:tcPr>
          <w:p w14:paraId="659E895F" w14:textId="77777777" w:rsidR="00202A76" w:rsidRPr="008D0E64" w:rsidRDefault="00202A76" w:rsidP="00C210BB">
            <w:pPr>
              <w:jc w:val="both"/>
              <w:rPr>
                <w:rFonts w:ascii="Times New Roman" w:eastAsia="Calibri" w:hAnsi="Times New Roman" w:cs="Times New Roman"/>
                <w:b/>
                <w:bCs/>
                <w:sz w:val="24"/>
                <w:szCs w:val="24"/>
              </w:rPr>
            </w:pPr>
          </w:p>
        </w:tc>
      </w:tr>
      <w:tr w:rsidR="00202A76" w:rsidRPr="008D0E64" w14:paraId="66C1F14B" w14:textId="77777777" w:rsidTr="00C210BB">
        <w:tc>
          <w:tcPr>
            <w:tcW w:w="9067" w:type="dxa"/>
          </w:tcPr>
          <w:p w14:paraId="058BD518" w14:textId="77777777" w:rsidR="00202A76" w:rsidRPr="008D0E64" w:rsidRDefault="00202A76" w:rsidP="00C210BB">
            <w:pPr>
              <w:rPr>
                <w:rFonts w:ascii="Times New Roman" w:hAnsi="Times New Roman" w:cs="Times New Roman"/>
                <w:b/>
                <w:bCs/>
                <w:sz w:val="24"/>
                <w:szCs w:val="24"/>
                <w:u w:val="single"/>
              </w:rPr>
            </w:pPr>
            <w:r w:rsidRPr="008D0E64">
              <w:rPr>
                <w:rFonts w:ascii="Times New Roman" w:hAnsi="Times New Roman" w:cs="Times New Roman"/>
                <w:b/>
                <w:bCs/>
                <w:sz w:val="24"/>
                <w:szCs w:val="24"/>
                <w:u w:val="single"/>
              </w:rPr>
              <w:t>ESS_MS raadioside piiramine SK</w:t>
            </w:r>
          </w:p>
          <w:p w14:paraId="607AB18A"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sz w:val="24"/>
                <w:szCs w:val="24"/>
              </w:rPr>
              <w:t xml:space="preserve">“Oluline on rõhutada, et raadioside piiramine mehitamata õhusõidukite tõrjumise eesmärgil peab toimuma kooskõlas kehtiva lennundusseaduse § 41 lõikega 1. See tähendab, et kui näiteks elutähtsa teenuse osutaja (edaspidi </w:t>
            </w:r>
            <w:r w:rsidRPr="008D0E64">
              <w:rPr>
                <w:rFonts w:ascii="Times New Roman" w:hAnsi="Times New Roman" w:cs="Times New Roman"/>
                <w:i/>
                <w:iCs/>
                <w:sz w:val="24"/>
                <w:szCs w:val="24"/>
              </w:rPr>
              <w:t>ETO</w:t>
            </w:r>
            <w:r w:rsidRPr="008D0E64">
              <w:rPr>
                <w:rFonts w:ascii="Times New Roman" w:hAnsi="Times New Roman" w:cs="Times New Roman"/>
                <w:sz w:val="24"/>
                <w:szCs w:val="24"/>
              </w:rPr>
              <w:t>) soovib kaitsta mõnda kriitilist objekti, siis tuleb selle objekti ümbruses kehtestada lennukeelutsoon mehitamata õhusõidukitele vastavalt lennundusseaduses sätestatule.”</w:t>
            </w:r>
          </w:p>
          <w:p w14:paraId="5DF9E155"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 xml:space="preserve">Kommentaar: Kui mõne kriitilise objekti juures toimub raadioside piiramine (nt. Tallinna vangla) ja sellel võib olla otsene mõju lennundusele ja selle ohutusele (nt. GNSS signaali segamine), kuidas see info/teadmine jõuab </w:t>
            </w:r>
            <w:proofErr w:type="spellStart"/>
            <w:r w:rsidRPr="008D0E64">
              <w:rPr>
                <w:rFonts w:ascii="Times New Roman" w:hAnsi="Times New Roman" w:cs="Times New Roman"/>
                <w:b/>
                <w:bCs/>
                <w:sz w:val="24"/>
                <w:szCs w:val="24"/>
              </w:rPr>
              <w:t>EANSi</w:t>
            </w:r>
            <w:proofErr w:type="spellEnd"/>
            <w:r w:rsidRPr="008D0E64">
              <w:rPr>
                <w:rFonts w:ascii="Times New Roman" w:hAnsi="Times New Roman" w:cs="Times New Roman"/>
                <w:b/>
                <w:bCs/>
                <w:sz w:val="24"/>
                <w:szCs w:val="24"/>
              </w:rPr>
              <w:t xml:space="preserve">, kes vajadusel/võimalusel teavitab õhusõidukeid võimalikest häiringutest? ETTEPANEK: Tuleb luua sagedusloa omanikule raadioside piiramise korral seotud osapoolte teavitamise kord. </w:t>
            </w:r>
          </w:p>
        </w:tc>
        <w:tc>
          <w:tcPr>
            <w:tcW w:w="5103" w:type="dxa"/>
          </w:tcPr>
          <w:p w14:paraId="564670CA"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võetud teadmiseks.</w:t>
            </w:r>
          </w:p>
          <w:p w14:paraId="6761D956" w14:textId="77777777" w:rsidR="00202A76" w:rsidRPr="008D0E64" w:rsidRDefault="00202A76" w:rsidP="00C210BB">
            <w:pPr>
              <w:jc w:val="both"/>
              <w:rPr>
                <w:rFonts w:ascii="Times New Roman" w:eastAsia="Calibri" w:hAnsi="Times New Roman" w:cs="Times New Roman"/>
                <w:b/>
                <w:bCs/>
                <w:sz w:val="24"/>
                <w:szCs w:val="24"/>
              </w:rPr>
            </w:pPr>
          </w:p>
          <w:p w14:paraId="2FDB9DEC" w14:textId="4E57D574" w:rsidR="00202A76" w:rsidRDefault="00202A76" w:rsidP="00C210BB">
            <w:pPr>
              <w:jc w:val="both"/>
              <w:rPr>
                <w:rFonts w:ascii="Times New Roman" w:hAnsi="Times New Roman" w:cs="Times New Roman"/>
                <w:sz w:val="24"/>
                <w:szCs w:val="24"/>
              </w:rPr>
            </w:pPr>
            <w:r w:rsidRPr="008D0E64">
              <w:rPr>
                <w:rFonts w:ascii="Times New Roman" w:eastAsia="Calibri" w:hAnsi="Times New Roman" w:cs="Times New Roman"/>
                <w:sz w:val="24"/>
                <w:szCs w:val="24"/>
              </w:rPr>
              <w:t xml:space="preserve">Sagedusloa andmisel raadioside piiramiseks säilib protseduur, mille käigus </w:t>
            </w:r>
            <w:r w:rsidRPr="008D0E64">
              <w:rPr>
                <w:rFonts w:ascii="Times New Roman" w:hAnsi="Times New Roman" w:cs="Times New Roman"/>
                <w:sz w:val="24"/>
                <w:szCs w:val="24"/>
              </w:rPr>
              <w:t>Justiits- ja Digiministeeriumi, Kaitseministeeriumi, Kliimaministeeriumi, Majandus- ja Kommunikatsiooniministeeriumi</w:t>
            </w:r>
            <w:r>
              <w:rPr>
                <w:rFonts w:ascii="Times New Roman" w:hAnsi="Times New Roman" w:cs="Times New Roman"/>
                <w:sz w:val="24"/>
                <w:szCs w:val="24"/>
              </w:rPr>
              <w:t xml:space="preserve">, </w:t>
            </w:r>
            <w:r w:rsidRPr="008D0E64">
              <w:rPr>
                <w:rFonts w:ascii="Times New Roman" w:hAnsi="Times New Roman" w:cs="Times New Roman"/>
                <w:sz w:val="24"/>
                <w:szCs w:val="24"/>
              </w:rPr>
              <w:t>Siseministeeriumi</w:t>
            </w:r>
            <w:r>
              <w:rPr>
                <w:rFonts w:ascii="Times New Roman" w:hAnsi="Times New Roman" w:cs="Times New Roman"/>
                <w:sz w:val="24"/>
                <w:szCs w:val="24"/>
              </w:rPr>
              <w:t xml:space="preserve"> ning Sotsiaalministeeriumi</w:t>
            </w:r>
            <w:r w:rsidRPr="008D0E64">
              <w:rPr>
                <w:rFonts w:ascii="Times New Roman" w:hAnsi="Times New Roman" w:cs="Times New Roman"/>
                <w:sz w:val="24"/>
                <w:szCs w:val="24"/>
              </w:rPr>
              <w:t xml:space="preserve"> haldusala saavad anda omapoolsed piiravad tingimused, mida TTJA sagedusloa andmisel aluseks võtab, maandavad häirete tekkimise riski kolmandatele osapooltele. </w:t>
            </w:r>
          </w:p>
          <w:p w14:paraId="3BFFFE0C" w14:textId="0E639D55" w:rsidR="00202A76" w:rsidRPr="00B404FC" w:rsidRDefault="00202A76" w:rsidP="00C4283A">
            <w:pPr>
              <w:jc w:val="both"/>
              <w:rPr>
                <w:rFonts w:ascii="Times New Roman" w:hAnsi="Times New Roman" w:cs="Times New Roman"/>
                <w:sz w:val="24"/>
                <w:szCs w:val="24"/>
              </w:rPr>
            </w:pPr>
            <w:r w:rsidRPr="002411BD">
              <w:rPr>
                <w:rFonts w:ascii="Times New Roman" w:hAnsi="Times New Roman" w:cs="Times New Roman"/>
                <w:sz w:val="24"/>
                <w:szCs w:val="24"/>
              </w:rPr>
              <w:t>Samuti käsitleb sagedusloa andmise protsess ise selliste riskide hindamist ning TTJA-l on õigus täiendavaid kooskõlastusi küsida ja piiranguid panna kui mingi valdkonna riskid on jäänud hindamata.</w:t>
            </w:r>
          </w:p>
        </w:tc>
      </w:tr>
      <w:tr w:rsidR="00202A76" w:rsidRPr="008D0E64" w14:paraId="5466395C" w14:textId="77777777" w:rsidTr="00C210BB">
        <w:tc>
          <w:tcPr>
            <w:tcW w:w="9067" w:type="dxa"/>
          </w:tcPr>
          <w:p w14:paraId="3952A968"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b/>
                <w:bCs/>
                <w:sz w:val="24"/>
                <w:szCs w:val="24"/>
              </w:rPr>
              <w:t xml:space="preserve">“Punktiga 1 </w:t>
            </w:r>
            <w:r w:rsidRPr="008D0E64">
              <w:rPr>
                <w:rFonts w:ascii="Times New Roman" w:hAnsi="Times New Roman" w:cs="Times New Roman"/>
                <w:sz w:val="24"/>
                <w:szCs w:val="24"/>
              </w:rPr>
              <w:t xml:space="preserve">täiendatakse § 12 lõikega 5, mille kohaselt peab elutähtsa teenuse osutaja või riigi enamusosalusega äriühing riiklikult olulise objekti kaitseks sagedusloa taotlemisel taotlusele lisama vastava elutähtsa teenuse toimepidevust korraldava asutuse (edaspidi </w:t>
            </w:r>
            <w:r w:rsidRPr="008D0E64">
              <w:rPr>
                <w:rFonts w:ascii="Times New Roman" w:hAnsi="Times New Roman" w:cs="Times New Roman"/>
                <w:i/>
                <w:iCs/>
                <w:sz w:val="24"/>
                <w:szCs w:val="24"/>
              </w:rPr>
              <w:t>ETKA</w:t>
            </w:r>
            <w:r w:rsidRPr="008D0E64">
              <w:rPr>
                <w:rFonts w:ascii="Times New Roman" w:hAnsi="Times New Roman" w:cs="Times New Roman"/>
                <w:sz w:val="24"/>
                <w:szCs w:val="24"/>
              </w:rPr>
              <w:t>) või valdkonda korraldava ministeeriumi kinnituse raadioside piiramise vajaduse kohta vastaval objektil.”</w:t>
            </w:r>
          </w:p>
          <w:p w14:paraId="3339C87C"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Kas ETKA või valdkonda korraldav ministeerium on piisavalt pädevad hindama erinevate objektide asukoha ja raadioside piiramise mõju lennundusele?</w:t>
            </w:r>
          </w:p>
        </w:tc>
        <w:tc>
          <w:tcPr>
            <w:tcW w:w="5103" w:type="dxa"/>
          </w:tcPr>
          <w:p w14:paraId="4ACCFE62"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on võetud teadmiseks.</w:t>
            </w:r>
          </w:p>
          <w:p w14:paraId="3547DE6D" w14:textId="77777777" w:rsidR="00202A76" w:rsidRPr="008D0E64" w:rsidRDefault="00202A76" w:rsidP="00C210BB">
            <w:pPr>
              <w:jc w:val="both"/>
              <w:rPr>
                <w:rFonts w:ascii="Times New Roman" w:eastAsia="Calibri" w:hAnsi="Times New Roman" w:cs="Times New Roman"/>
                <w:b/>
                <w:bCs/>
                <w:sz w:val="24"/>
                <w:szCs w:val="24"/>
              </w:rPr>
            </w:pPr>
          </w:p>
          <w:p w14:paraId="50AE93BA" w14:textId="21AA530C" w:rsidR="00202A76" w:rsidRPr="002D1FB6" w:rsidRDefault="00E60D9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Elutähtsa teenuse osutajate kriitilise taristu kaitset puudutav osa </w:t>
            </w:r>
            <w:r>
              <w:rPr>
                <w:rFonts w:ascii="Times New Roman" w:eastAsia="Calibri" w:hAnsi="Times New Roman" w:cs="Times New Roman"/>
                <w:sz w:val="24"/>
                <w:szCs w:val="24"/>
              </w:rPr>
              <w:t xml:space="preserve">lahendati </w:t>
            </w:r>
            <w:r w:rsidRPr="00FD6EFF">
              <w:rPr>
                <w:rFonts w:ascii="Times New Roman" w:hAnsi="Times New Roman" w:cs="Times New Roman"/>
                <w:sz w:val="24"/>
                <w:szCs w:val="24"/>
              </w:rPr>
              <w:t xml:space="preserve">korrakaitseseaduse </w:t>
            </w:r>
            <w:r>
              <w:rPr>
                <w:rFonts w:ascii="Times New Roman" w:hAnsi="Times New Roman" w:cs="Times New Roman"/>
                <w:sz w:val="24"/>
                <w:szCs w:val="24"/>
              </w:rPr>
              <w:t xml:space="preserve">muutmise </w:t>
            </w:r>
            <w:r w:rsidRPr="00FD6EFF">
              <w:rPr>
                <w:rFonts w:ascii="Times New Roman" w:hAnsi="Times New Roman" w:cs="Times New Roman"/>
                <w:sz w:val="24"/>
                <w:szCs w:val="24"/>
              </w:rPr>
              <w:t>ja sellest tulenevalt teiste seaduste muutmise seaduse</w:t>
            </w:r>
            <w:r>
              <w:rPr>
                <w:rFonts w:ascii="Times New Roman" w:hAnsi="Times New Roman" w:cs="Times New Roman"/>
                <w:sz w:val="24"/>
                <w:szCs w:val="24"/>
              </w:rPr>
              <w:t>ga</w:t>
            </w:r>
            <w:r w:rsidRPr="00FD6EFF">
              <w:rPr>
                <w:rFonts w:ascii="Times New Roman" w:hAnsi="Times New Roman" w:cs="Times New Roman"/>
                <w:sz w:val="24"/>
                <w:szCs w:val="24"/>
              </w:rPr>
              <w:t xml:space="preserve"> (mehitamata õhusõidukite </w:t>
            </w:r>
            <w:r>
              <w:rPr>
                <w:rFonts w:ascii="Times New Roman" w:hAnsi="Times New Roman" w:cs="Times New Roman"/>
                <w:sz w:val="24"/>
                <w:szCs w:val="24"/>
              </w:rPr>
              <w:t xml:space="preserve">seire ja </w:t>
            </w:r>
            <w:r w:rsidRPr="00FD6EFF">
              <w:rPr>
                <w:rFonts w:ascii="Times New Roman" w:hAnsi="Times New Roman" w:cs="Times New Roman"/>
                <w:sz w:val="24"/>
                <w:szCs w:val="24"/>
              </w:rPr>
              <w:t>tõrje rollijaotus</w:t>
            </w:r>
            <w:r w:rsidR="00C4283A" w:rsidRPr="00FD6EFF">
              <w:rPr>
                <w:rFonts w:ascii="Times New Roman" w:hAnsi="Times New Roman" w:cs="Times New Roman"/>
                <w:sz w:val="24"/>
                <w:szCs w:val="24"/>
              </w:rPr>
              <w:t>)</w:t>
            </w:r>
            <w:r w:rsidR="00C4283A">
              <w:rPr>
                <w:rFonts w:ascii="Times New Roman" w:hAnsi="Times New Roman" w:cs="Times New Roman"/>
                <w:sz w:val="24"/>
                <w:szCs w:val="24"/>
              </w:rPr>
              <w:t>.</w:t>
            </w:r>
          </w:p>
        </w:tc>
      </w:tr>
      <w:tr w:rsidR="00202A76" w:rsidRPr="008D0E64" w14:paraId="368FFA91" w14:textId="77777777" w:rsidTr="00C210BB">
        <w:tc>
          <w:tcPr>
            <w:tcW w:w="9067" w:type="dxa"/>
          </w:tcPr>
          <w:p w14:paraId="70B362C0"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b/>
                <w:bCs/>
                <w:sz w:val="24"/>
                <w:szCs w:val="24"/>
              </w:rPr>
              <w:lastRenderedPageBreak/>
              <w:t xml:space="preserve">“Punktiga 3 täiendatakse </w:t>
            </w:r>
            <w:r w:rsidRPr="008D0E64">
              <w:rPr>
                <w:rFonts w:ascii="Times New Roman" w:hAnsi="Times New Roman" w:cs="Times New Roman"/>
                <w:sz w:val="24"/>
                <w:szCs w:val="24"/>
              </w:rPr>
              <w:t xml:space="preserve">§ 14 lõiget 1 punktiga 11, millega sätestatakse uus sagedusloa andmise keeldumise alus. </w:t>
            </w:r>
          </w:p>
          <w:p w14:paraId="2CE041E8"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sz w:val="24"/>
                <w:szCs w:val="24"/>
              </w:rPr>
              <w:t>Kuna riigi enamusosalusega äriühing või ETO peab eelnõu § 1 punkti 7 (ESS-i § 115 lõige 12) kohaselt raadioside piiramiseks vajaliku sagedusloa taotlemiseks küsima ETKA või valdkonda koordineeriva ministeeriumi käest kooskõlastuse, kas plaan luua mingi tema valduses oleva objekti kaitseks selle ümber raadioside piiramise võimekus on üldse põhjendatud ja mõistlik, siis on vaja sätestada ka alus, et vastava kooskõlastuse puudumisel on TTJA-l õigus sagedusluba mitte väljastada.”</w:t>
            </w:r>
          </w:p>
          <w:p w14:paraId="324D3953"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Mis saab näiteks olukorras, kus Tallinna vanglas on raadioside piiramine teatud olukordades õigustatud aga mõju lennundusele ja ohutusele võib olla suur? Kuidas EANS saab teada, et antud territooriumil tegeletakse raadioside piiramisega (nt. GNSS)?</w:t>
            </w:r>
          </w:p>
        </w:tc>
        <w:tc>
          <w:tcPr>
            <w:tcW w:w="5103" w:type="dxa"/>
          </w:tcPr>
          <w:p w14:paraId="579CE909"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võetud teadmiseks.</w:t>
            </w:r>
          </w:p>
          <w:p w14:paraId="39A4EDD7" w14:textId="77777777" w:rsidR="00202A76" w:rsidRPr="008D0E64" w:rsidRDefault="00202A76" w:rsidP="00C210BB">
            <w:pPr>
              <w:jc w:val="both"/>
              <w:rPr>
                <w:rFonts w:ascii="Times New Roman" w:eastAsia="Calibri" w:hAnsi="Times New Roman" w:cs="Times New Roman"/>
                <w:b/>
                <w:bCs/>
                <w:sz w:val="24"/>
                <w:szCs w:val="24"/>
              </w:rPr>
            </w:pPr>
          </w:p>
          <w:p w14:paraId="07451658" w14:textId="7BE9775B" w:rsidR="00202A76" w:rsidRDefault="00202A76" w:rsidP="00C210BB">
            <w:pPr>
              <w:jc w:val="both"/>
              <w:rPr>
                <w:rFonts w:ascii="Times New Roman" w:hAnsi="Times New Roman" w:cs="Times New Roman"/>
                <w:sz w:val="24"/>
                <w:szCs w:val="24"/>
              </w:rPr>
            </w:pPr>
            <w:r w:rsidRPr="008D0E64">
              <w:rPr>
                <w:rFonts w:ascii="Times New Roman" w:eastAsia="Calibri" w:hAnsi="Times New Roman" w:cs="Times New Roman"/>
                <w:sz w:val="24"/>
                <w:szCs w:val="24"/>
              </w:rPr>
              <w:t xml:space="preserve">Sagedusloa andmisel raadioside piiramiseks säilib protseduur, mille käigus </w:t>
            </w:r>
            <w:r w:rsidRPr="008D0E64">
              <w:rPr>
                <w:rFonts w:ascii="Times New Roman" w:hAnsi="Times New Roman" w:cs="Times New Roman"/>
                <w:sz w:val="24"/>
                <w:szCs w:val="24"/>
              </w:rPr>
              <w:t>Justiits- ja Digiministeeriumi, Kaitseministeeriumi, Kliimaministeeriumi, Majandus- ja Kommunikatsiooniministeeriumi</w:t>
            </w:r>
            <w:r>
              <w:rPr>
                <w:rFonts w:ascii="Times New Roman" w:hAnsi="Times New Roman" w:cs="Times New Roman"/>
                <w:sz w:val="24"/>
                <w:szCs w:val="24"/>
              </w:rPr>
              <w:t xml:space="preserve">, </w:t>
            </w:r>
            <w:r w:rsidRPr="008D0E64">
              <w:rPr>
                <w:rFonts w:ascii="Times New Roman" w:hAnsi="Times New Roman" w:cs="Times New Roman"/>
                <w:sz w:val="24"/>
                <w:szCs w:val="24"/>
              </w:rPr>
              <w:t xml:space="preserve">Siseministeeriumi </w:t>
            </w:r>
            <w:r>
              <w:rPr>
                <w:rFonts w:ascii="Times New Roman" w:hAnsi="Times New Roman" w:cs="Times New Roman"/>
                <w:sz w:val="24"/>
                <w:szCs w:val="24"/>
              </w:rPr>
              <w:t xml:space="preserve">ning Sotsiaalministeeriumi </w:t>
            </w:r>
            <w:r w:rsidRPr="008D0E64">
              <w:rPr>
                <w:rFonts w:ascii="Times New Roman" w:hAnsi="Times New Roman" w:cs="Times New Roman"/>
                <w:sz w:val="24"/>
                <w:szCs w:val="24"/>
              </w:rPr>
              <w:t xml:space="preserve">haldusala saavad anda omapoolsed piiravad tingimused, mida TTJA sagedusloa andmisel aluseks võtab, maandavad häirete tekkimise riski kolmandatele osapooltele. </w:t>
            </w:r>
          </w:p>
          <w:p w14:paraId="6AC22EF2" w14:textId="4C49F444" w:rsidR="00202A76" w:rsidRPr="00B404FC" w:rsidRDefault="00202A76" w:rsidP="006673E2">
            <w:pPr>
              <w:jc w:val="both"/>
              <w:rPr>
                <w:rFonts w:ascii="Times New Roman" w:hAnsi="Times New Roman" w:cs="Times New Roman"/>
                <w:sz w:val="24"/>
                <w:szCs w:val="24"/>
              </w:rPr>
            </w:pPr>
            <w:r w:rsidRPr="002411BD">
              <w:rPr>
                <w:rFonts w:ascii="Times New Roman" w:hAnsi="Times New Roman" w:cs="Times New Roman"/>
                <w:sz w:val="24"/>
                <w:szCs w:val="24"/>
              </w:rPr>
              <w:t>Samuti käsitleb sagedusloa andmise protsess ise selliste riskide hindamist ning TTJA-l on õigus täiendavaid kooskõlastusi küsida ja piiranguid panna kui mingi valdkonna riskid on jäänud hindamata.</w:t>
            </w:r>
          </w:p>
        </w:tc>
      </w:tr>
      <w:tr w:rsidR="00202A76" w:rsidRPr="008D0E64" w14:paraId="4D40ACD1" w14:textId="77777777" w:rsidTr="00C210BB">
        <w:tc>
          <w:tcPr>
            <w:tcW w:w="9067" w:type="dxa"/>
          </w:tcPr>
          <w:p w14:paraId="4C8C6D42"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sz w:val="24"/>
                <w:szCs w:val="24"/>
              </w:rPr>
              <w:t>“Samuti luuakse võimalus raadioside piiramiseks teadus- ja arendustegevuse eesmärgil. Eestis kasvab mehitamata õhusõidukite tööstus, kuid tooteid on vaja katsetada ka olukordades, kus nende juhtimiseks vajalik raadioside ei toimi. Kehtiv õigus sellist võimalust ette ei näe. See võib omakorda tekitada olukorra, kus tootjad lahkuvad Eestist riikidesse, kus sellised võimalused on neile loodud. Mehitamata õhusõidukite tootjatele ei nähta ette otsest õigust taotleda raadioside piiramise sagedusluba. Toodete katsetamiseks on neil võimalik kasutada loodavaid polügoone, kuhu Kaitsevägi, Kaitseliit või Sisekaitseakadeemia on raadiosidet piiravad seadmed paigaldanud. Tööstus saab katsetada vastavatel polügoonidel kokkuleppel selle omanikuga. Lisaks on üks oluline mehitamata õhusõidukite katsetamise võimaluste pakkuja Metroserdi rakendusuuringute keskus, kes saaks samuti võimaluse oma polügoonil luua võimaluse raadioside piiramiseks.”</w:t>
            </w:r>
          </w:p>
          <w:p w14:paraId="42485BFC"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Kas raadioside piiramise ajaks väljastatakse NOTAM (kui võib mõjutada õhusõidukeid)? Kuidas kinnitatakse polügoonide alad?</w:t>
            </w:r>
          </w:p>
        </w:tc>
        <w:tc>
          <w:tcPr>
            <w:tcW w:w="5103" w:type="dxa"/>
          </w:tcPr>
          <w:p w14:paraId="6CFDB8AC"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on võetud teadmiseks.</w:t>
            </w:r>
          </w:p>
          <w:p w14:paraId="5CA28E6D" w14:textId="77777777" w:rsidR="00202A76" w:rsidRPr="008D0E64" w:rsidRDefault="00202A76" w:rsidP="00C210BB">
            <w:pPr>
              <w:jc w:val="both"/>
              <w:rPr>
                <w:rFonts w:ascii="Times New Roman" w:eastAsia="Calibri" w:hAnsi="Times New Roman" w:cs="Times New Roman"/>
                <w:b/>
                <w:bCs/>
                <w:sz w:val="24"/>
                <w:szCs w:val="24"/>
              </w:rPr>
            </w:pPr>
          </w:p>
          <w:p w14:paraId="633ED3D2" w14:textId="77777777" w:rsidR="00202A76"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Eelnõu ei muuda </w:t>
            </w:r>
            <w:proofErr w:type="spellStart"/>
            <w:r w:rsidRPr="008D0E64">
              <w:rPr>
                <w:rFonts w:ascii="Times New Roman" w:eastAsia="Calibri" w:hAnsi="Times New Roman" w:cs="Times New Roman"/>
                <w:sz w:val="24"/>
                <w:szCs w:val="24"/>
              </w:rPr>
              <w:t>NOTAMi</w:t>
            </w:r>
            <w:proofErr w:type="spellEnd"/>
            <w:r w:rsidRPr="008D0E64">
              <w:rPr>
                <w:rFonts w:ascii="Times New Roman" w:eastAsia="Calibri" w:hAnsi="Times New Roman" w:cs="Times New Roman"/>
                <w:sz w:val="24"/>
                <w:szCs w:val="24"/>
              </w:rPr>
              <w:t xml:space="preserve"> väljastamise põhimõtteid ega polügoonida kinnitamise korda. </w:t>
            </w:r>
          </w:p>
          <w:p w14:paraId="7C511287" w14:textId="77777777" w:rsidR="00202A76" w:rsidRPr="008D0E64" w:rsidRDefault="00202A76" w:rsidP="00C210BB">
            <w:pPr>
              <w:jc w:val="both"/>
              <w:rPr>
                <w:rFonts w:ascii="Times New Roman" w:eastAsia="Calibri" w:hAnsi="Times New Roman" w:cs="Times New Roman"/>
                <w:sz w:val="24"/>
                <w:szCs w:val="24"/>
              </w:rPr>
            </w:pPr>
            <w:r>
              <w:rPr>
                <w:rFonts w:ascii="Times New Roman" w:eastAsia="Calibri" w:hAnsi="Times New Roman" w:cs="Times New Roman"/>
                <w:sz w:val="24"/>
                <w:szCs w:val="24"/>
              </w:rPr>
              <w:t>Eelnõu soodustab valdkondlikku teadus- ja arendustegevust.</w:t>
            </w:r>
          </w:p>
        </w:tc>
      </w:tr>
      <w:tr w:rsidR="00202A76" w:rsidRPr="008D0E64" w14:paraId="3A478F41" w14:textId="77777777" w:rsidTr="00C210BB">
        <w:tc>
          <w:tcPr>
            <w:tcW w:w="9067" w:type="dxa"/>
          </w:tcPr>
          <w:p w14:paraId="4532BDCB"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b/>
                <w:bCs/>
                <w:sz w:val="24"/>
                <w:szCs w:val="24"/>
              </w:rPr>
              <w:t xml:space="preserve">“Punktiga 7 täiendatakse </w:t>
            </w:r>
            <w:r w:rsidRPr="008D0E64">
              <w:rPr>
                <w:rFonts w:ascii="Times New Roman" w:hAnsi="Times New Roman" w:cs="Times New Roman"/>
                <w:sz w:val="24"/>
                <w:szCs w:val="24"/>
              </w:rPr>
              <w:t xml:space="preserve">§ 115 lõigetega 11 ja 12. </w:t>
            </w:r>
          </w:p>
          <w:p w14:paraId="46A7F5DA"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 xml:space="preserve">Lõige 11 defineerib raadioside piiramise mõiste. </w:t>
            </w:r>
          </w:p>
          <w:p w14:paraId="348F959F"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Lõikes 12 sätestatakse, et kui raadioside piiramiseks taotleb sagedusluba ETO või riigi enamusosalusega äriühing, siis peaks ta enne küsima ETKA-</w:t>
            </w:r>
            <w:proofErr w:type="spellStart"/>
            <w:r w:rsidRPr="008D0E64">
              <w:rPr>
                <w:rFonts w:ascii="Times New Roman" w:hAnsi="Times New Roman" w:cs="Times New Roman"/>
                <w:sz w:val="24"/>
                <w:szCs w:val="24"/>
              </w:rPr>
              <w:t>lt</w:t>
            </w:r>
            <w:proofErr w:type="spellEnd"/>
            <w:r w:rsidRPr="008D0E64">
              <w:rPr>
                <w:rFonts w:ascii="Times New Roman" w:hAnsi="Times New Roman" w:cs="Times New Roman"/>
                <w:sz w:val="24"/>
                <w:szCs w:val="24"/>
              </w:rPr>
              <w:t xml:space="preserve"> või valdkonda korraldavalt ministeeriumilt kinnituse, kas konkreetse objekti kaitseks on vaja luua raadioside piiramise </w:t>
            </w:r>
            <w:r w:rsidRPr="008D0E64">
              <w:rPr>
                <w:rFonts w:ascii="Times New Roman" w:hAnsi="Times New Roman" w:cs="Times New Roman"/>
                <w:sz w:val="24"/>
                <w:szCs w:val="24"/>
              </w:rPr>
              <w:lastRenderedPageBreak/>
              <w:t>võimekus. Selline nõue on põhjendatud, kuna elutähtsa teenuse osutajaid on palju ning riiklikult olulisi objekte veelgi rohkem, seega oleks vaja objektiivset hinnangut, kas ühe või teise objekti jaoks on raadioside piiramise võimekuse loomine põhjendatud. TTJA on küll sagedusloa väljastaja, kuid tal puudub pädevus hinnata vastavate objektide olulisust. Objektiivset hinnangut on kõige pädevam andma ETKA või valdkonda korraldav ministeerium. Sellise nn filtri kasutamine enne sagedusloa andmist aitab vältida raadioside piiramise liiga laialdast ja põhjendamatut kasutamist.”</w:t>
            </w:r>
          </w:p>
          <w:p w14:paraId="036BBE0C" w14:textId="77777777" w:rsidR="00202A76" w:rsidRPr="008D0E64" w:rsidRDefault="00202A76" w:rsidP="00C210BB">
            <w:pPr>
              <w:rPr>
                <w:rFonts w:ascii="Times New Roman" w:eastAsia="Calibri" w:hAnsi="Times New Roman" w:cs="Times New Roman"/>
                <w:b/>
                <w:bCs/>
                <w:color w:val="000000"/>
                <w:sz w:val="24"/>
                <w:szCs w:val="24"/>
              </w:rPr>
            </w:pPr>
            <w:r w:rsidRPr="008D0E64">
              <w:rPr>
                <w:rFonts w:ascii="Times New Roman" w:hAnsi="Times New Roman" w:cs="Times New Roman"/>
                <w:b/>
                <w:bCs/>
                <w:sz w:val="24"/>
                <w:szCs w:val="24"/>
              </w:rPr>
              <w:t>Kommentaar: Kuidas on tagatud, et raadioside piiramise luba kooskõlastades ETKA või valdkonda korraldav ministeerium on arvestanud lennunduse kriitiliste objektidega ning ka võimalike mõjudega õhusõidukitele ja lennundusteenuse pakkujatele?</w:t>
            </w:r>
          </w:p>
        </w:tc>
        <w:tc>
          <w:tcPr>
            <w:tcW w:w="5103" w:type="dxa"/>
          </w:tcPr>
          <w:p w14:paraId="57667832"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lastRenderedPageBreak/>
              <w:t>Märkus on võetud teadmiseks.</w:t>
            </w:r>
          </w:p>
          <w:p w14:paraId="111E0BF4" w14:textId="77777777" w:rsidR="00202A76" w:rsidRPr="008D0E64" w:rsidRDefault="00202A76" w:rsidP="00C210BB">
            <w:pPr>
              <w:jc w:val="both"/>
              <w:rPr>
                <w:rFonts w:ascii="Times New Roman" w:eastAsia="Calibri" w:hAnsi="Times New Roman" w:cs="Times New Roman"/>
                <w:b/>
                <w:bCs/>
                <w:sz w:val="24"/>
                <w:szCs w:val="24"/>
              </w:rPr>
            </w:pPr>
          </w:p>
          <w:p w14:paraId="48BD57CC" w14:textId="342190D3" w:rsidR="00202A76" w:rsidRPr="00946E89" w:rsidRDefault="00E60D9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Elutähtsa teenuse osutajate kriitilise taristu kaitset puudutav osa </w:t>
            </w:r>
            <w:r>
              <w:rPr>
                <w:rFonts w:ascii="Times New Roman" w:eastAsia="Calibri" w:hAnsi="Times New Roman" w:cs="Times New Roman"/>
                <w:sz w:val="24"/>
                <w:szCs w:val="24"/>
              </w:rPr>
              <w:t xml:space="preserve">lahendati </w:t>
            </w:r>
            <w:r w:rsidRPr="00FD6EFF">
              <w:rPr>
                <w:rFonts w:ascii="Times New Roman" w:hAnsi="Times New Roman" w:cs="Times New Roman"/>
                <w:sz w:val="24"/>
                <w:szCs w:val="24"/>
              </w:rPr>
              <w:t xml:space="preserve">korrakaitseseaduse </w:t>
            </w:r>
            <w:r>
              <w:rPr>
                <w:rFonts w:ascii="Times New Roman" w:hAnsi="Times New Roman" w:cs="Times New Roman"/>
                <w:sz w:val="24"/>
                <w:szCs w:val="24"/>
              </w:rPr>
              <w:t xml:space="preserve">muutmise </w:t>
            </w:r>
            <w:r w:rsidRPr="00FD6EFF">
              <w:rPr>
                <w:rFonts w:ascii="Times New Roman" w:hAnsi="Times New Roman" w:cs="Times New Roman"/>
                <w:sz w:val="24"/>
                <w:szCs w:val="24"/>
              </w:rPr>
              <w:t xml:space="preserve">ja sellest tulenevalt teiste seaduste </w:t>
            </w:r>
            <w:r w:rsidRPr="00FD6EFF">
              <w:rPr>
                <w:rFonts w:ascii="Times New Roman" w:hAnsi="Times New Roman" w:cs="Times New Roman"/>
                <w:sz w:val="24"/>
                <w:szCs w:val="24"/>
              </w:rPr>
              <w:lastRenderedPageBreak/>
              <w:t>muutmise seaduse</w:t>
            </w:r>
            <w:r>
              <w:rPr>
                <w:rFonts w:ascii="Times New Roman" w:hAnsi="Times New Roman" w:cs="Times New Roman"/>
                <w:sz w:val="24"/>
                <w:szCs w:val="24"/>
              </w:rPr>
              <w:t>ga</w:t>
            </w:r>
            <w:r w:rsidRPr="00FD6EFF">
              <w:rPr>
                <w:rFonts w:ascii="Times New Roman" w:hAnsi="Times New Roman" w:cs="Times New Roman"/>
                <w:sz w:val="24"/>
                <w:szCs w:val="24"/>
              </w:rPr>
              <w:t xml:space="preserve"> (mehitamata õhusõidukite </w:t>
            </w:r>
            <w:r>
              <w:rPr>
                <w:rFonts w:ascii="Times New Roman" w:hAnsi="Times New Roman" w:cs="Times New Roman"/>
                <w:sz w:val="24"/>
                <w:szCs w:val="24"/>
              </w:rPr>
              <w:t xml:space="preserve">seire ja </w:t>
            </w:r>
            <w:r w:rsidRPr="00FD6EFF">
              <w:rPr>
                <w:rFonts w:ascii="Times New Roman" w:hAnsi="Times New Roman" w:cs="Times New Roman"/>
                <w:sz w:val="24"/>
                <w:szCs w:val="24"/>
              </w:rPr>
              <w:t>tõrje rollijaotus</w:t>
            </w:r>
            <w:r w:rsidR="006673E2" w:rsidRPr="00FD6EFF">
              <w:rPr>
                <w:rFonts w:ascii="Times New Roman" w:hAnsi="Times New Roman" w:cs="Times New Roman"/>
                <w:sz w:val="24"/>
                <w:szCs w:val="24"/>
              </w:rPr>
              <w:t>)</w:t>
            </w:r>
            <w:r w:rsidR="006673E2">
              <w:rPr>
                <w:rFonts w:ascii="Times New Roman" w:hAnsi="Times New Roman" w:cs="Times New Roman"/>
                <w:sz w:val="24"/>
                <w:szCs w:val="24"/>
              </w:rPr>
              <w:t>.</w:t>
            </w:r>
          </w:p>
          <w:p w14:paraId="22DE03E1" w14:textId="77777777" w:rsidR="00202A76" w:rsidRPr="008D0E64" w:rsidRDefault="00202A76" w:rsidP="00C210BB">
            <w:pPr>
              <w:jc w:val="both"/>
              <w:rPr>
                <w:rFonts w:ascii="Times New Roman" w:eastAsia="Calibri" w:hAnsi="Times New Roman" w:cs="Times New Roman"/>
                <w:b/>
                <w:bCs/>
                <w:sz w:val="24"/>
                <w:szCs w:val="24"/>
              </w:rPr>
            </w:pPr>
          </w:p>
        </w:tc>
      </w:tr>
      <w:tr w:rsidR="00202A76" w:rsidRPr="008D0E64" w14:paraId="6B71A90A" w14:textId="77777777" w:rsidTr="00C210BB">
        <w:tc>
          <w:tcPr>
            <w:tcW w:w="9067" w:type="dxa"/>
          </w:tcPr>
          <w:p w14:paraId="664F7326"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lastRenderedPageBreak/>
              <w:t>“Eelnõul on positiivne mõju riigi julgeoleku ja elutähtsate teenuste toimepidevuse suurendamisele. Muid valdkondi eelnõuga kavandatavad muudatused ei mõjuta. Eelnõu rakendamisega ei kaasne olulist sotsiaalset ega demograafilist mõju ning eelnõu ei avalda mõju elu- ja looduskeskkonnale ega regionaalarengule.”</w:t>
            </w:r>
          </w:p>
          <w:p w14:paraId="11015E09"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Kas on arvestatud võimalikku mõju lennundusele?</w:t>
            </w:r>
          </w:p>
        </w:tc>
        <w:tc>
          <w:tcPr>
            <w:tcW w:w="5103" w:type="dxa"/>
          </w:tcPr>
          <w:p w14:paraId="7C8141F4"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 on võetud teadmiseks. </w:t>
            </w:r>
          </w:p>
          <w:p w14:paraId="05CC20CF" w14:textId="77777777" w:rsidR="00202A76" w:rsidRPr="008D0E64" w:rsidRDefault="00202A76" w:rsidP="00C210BB">
            <w:pPr>
              <w:jc w:val="both"/>
              <w:rPr>
                <w:rFonts w:ascii="Times New Roman" w:eastAsia="Calibri" w:hAnsi="Times New Roman" w:cs="Times New Roman"/>
                <w:b/>
                <w:bCs/>
                <w:sz w:val="24"/>
                <w:szCs w:val="24"/>
              </w:rPr>
            </w:pPr>
          </w:p>
          <w:p w14:paraId="03135FB9" w14:textId="77777777" w:rsidR="00202A76" w:rsidRDefault="00202A76" w:rsidP="00C210BB">
            <w:pPr>
              <w:jc w:val="both"/>
              <w:rPr>
                <w:rFonts w:ascii="Times New Roman" w:hAnsi="Times New Roman" w:cs="Times New Roman"/>
                <w:sz w:val="24"/>
                <w:szCs w:val="24"/>
              </w:rPr>
            </w:pPr>
            <w:r w:rsidRPr="008D0E64">
              <w:rPr>
                <w:rFonts w:ascii="Times New Roman" w:eastAsia="Calibri" w:hAnsi="Times New Roman" w:cs="Times New Roman"/>
                <w:sz w:val="24"/>
                <w:szCs w:val="24"/>
              </w:rPr>
              <w:t xml:space="preserve">Raadiosidet piirava seadme kasutamiseks on jätkuvalt ette nähtud sagedusloa taotlemise protseduur, mille käigus saavad </w:t>
            </w:r>
            <w:r w:rsidRPr="008D0E64">
              <w:rPr>
                <w:rFonts w:ascii="Times New Roman" w:hAnsi="Times New Roman" w:cs="Times New Roman"/>
                <w:sz w:val="24"/>
                <w:szCs w:val="24"/>
              </w:rPr>
              <w:t>Justiits- ja Digiministeeriumi, Kaitseministeeriumi, Kliimaministeeriumi, Majandus- ja Kommunikatsiooniministeeriumi</w:t>
            </w:r>
            <w:r>
              <w:rPr>
                <w:rFonts w:ascii="Times New Roman" w:hAnsi="Times New Roman" w:cs="Times New Roman"/>
                <w:sz w:val="24"/>
                <w:szCs w:val="24"/>
              </w:rPr>
              <w:t xml:space="preserve">, </w:t>
            </w:r>
            <w:r w:rsidRPr="008D0E64">
              <w:rPr>
                <w:rFonts w:ascii="Times New Roman" w:hAnsi="Times New Roman" w:cs="Times New Roman"/>
                <w:sz w:val="24"/>
                <w:szCs w:val="24"/>
              </w:rPr>
              <w:t>Siseministeeriumi</w:t>
            </w:r>
            <w:r>
              <w:rPr>
                <w:rFonts w:ascii="Times New Roman" w:hAnsi="Times New Roman" w:cs="Times New Roman"/>
                <w:sz w:val="24"/>
                <w:szCs w:val="24"/>
              </w:rPr>
              <w:t xml:space="preserve"> ning Sotsiaalministeeriumi</w:t>
            </w:r>
            <w:r w:rsidRPr="008D0E64">
              <w:rPr>
                <w:rFonts w:ascii="Times New Roman" w:hAnsi="Times New Roman" w:cs="Times New Roman"/>
                <w:sz w:val="24"/>
                <w:szCs w:val="24"/>
              </w:rPr>
              <w:t xml:space="preserve"> haldusala asutused esitada oma piiravad tingimused. Sagedusloaga antavad tehnilised kasutustingimused tagavad, et riskid lennundusele oleks maandatud. </w:t>
            </w:r>
          </w:p>
          <w:p w14:paraId="7199281C" w14:textId="77777777" w:rsidR="000146BA" w:rsidRDefault="000146BA" w:rsidP="00C210BB">
            <w:pPr>
              <w:jc w:val="both"/>
              <w:rPr>
                <w:rFonts w:ascii="Times New Roman" w:hAnsi="Times New Roman" w:cs="Times New Roman"/>
                <w:sz w:val="24"/>
                <w:szCs w:val="24"/>
              </w:rPr>
            </w:pPr>
          </w:p>
          <w:p w14:paraId="106AC76F" w14:textId="0EBFDD4A" w:rsidR="00202A76" w:rsidRPr="002D1FB6" w:rsidRDefault="00202A76" w:rsidP="00C210BB">
            <w:pPr>
              <w:jc w:val="both"/>
              <w:rPr>
                <w:rFonts w:ascii="Times New Roman" w:hAnsi="Times New Roman" w:cs="Times New Roman"/>
                <w:color w:val="FF0000"/>
                <w:sz w:val="24"/>
                <w:szCs w:val="24"/>
              </w:rPr>
            </w:pPr>
            <w:r w:rsidRPr="002411BD">
              <w:rPr>
                <w:rFonts w:ascii="Times New Roman" w:hAnsi="Times New Roman" w:cs="Times New Roman"/>
                <w:sz w:val="24"/>
                <w:szCs w:val="24"/>
              </w:rPr>
              <w:t>Samuti käsitleb sagedusloa andmise protsess ise selliste riskide hindamist ning TTJA-l on õigus täiendavaid kooskõlastusi küsida ja piiranguid panna kui mingi valdkonna riskid on jäänud hindamata.</w:t>
            </w:r>
          </w:p>
        </w:tc>
      </w:tr>
      <w:tr w:rsidR="00202A76" w:rsidRPr="008D0E64" w14:paraId="72B54394" w14:textId="77777777" w:rsidTr="00C210BB">
        <w:tc>
          <w:tcPr>
            <w:tcW w:w="9067" w:type="dxa"/>
          </w:tcPr>
          <w:p w14:paraId="026EDBEC"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“Raadioside piiramine mõjutab selle mõjupiirkonnas viibijate jaoks sideteenuste kättesaadavust, kuid seda vähesel määral. Oluline on rõhutada, et raadioside piiramist rakendatakse üksnes vahetu ohu tõrjumise hetkel ning raadioside piiramist võimaldavad seadmed ei tööta alaliselt. Ohu tõrjumisest saadav kasu kaalub üle võimaliku kahju, mida võib kaasa tuua mobiilside lühiajaline häirimine.”</w:t>
            </w:r>
          </w:p>
          <w:p w14:paraId="71F7A6CD"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lastRenderedPageBreak/>
              <w:t>Kommentaar: Kust tuleb mobiilside? Võidakse segada ka teisi sagedusi. Kas kuskil on välja toodud, mis sagedustel on lubatud raadiosidet piirata?</w:t>
            </w:r>
          </w:p>
        </w:tc>
        <w:tc>
          <w:tcPr>
            <w:tcW w:w="5103" w:type="dxa"/>
          </w:tcPr>
          <w:p w14:paraId="44C6FDE9" w14:textId="4004F2B0"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lastRenderedPageBreak/>
              <w:t xml:space="preserve">Märkust on </w:t>
            </w:r>
            <w:r w:rsidR="00AF393E">
              <w:rPr>
                <w:rFonts w:ascii="Times New Roman" w:eastAsia="Calibri" w:hAnsi="Times New Roman" w:cs="Times New Roman"/>
                <w:b/>
                <w:bCs/>
                <w:sz w:val="24"/>
                <w:szCs w:val="24"/>
              </w:rPr>
              <w:t>võetud teadmiseks</w:t>
            </w:r>
            <w:r w:rsidRPr="008D0E64">
              <w:rPr>
                <w:rFonts w:ascii="Times New Roman" w:eastAsia="Calibri" w:hAnsi="Times New Roman" w:cs="Times New Roman"/>
                <w:b/>
                <w:bCs/>
                <w:sz w:val="24"/>
                <w:szCs w:val="24"/>
              </w:rPr>
              <w:t xml:space="preserve">. </w:t>
            </w:r>
          </w:p>
          <w:p w14:paraId="3F6076AB" w14:textId="5A08BDBF" w:rsidR="005E25AC" w:rsidRPr="008D0E64" w:rsidRDefault="005E25AC" w:rsidP="00C210B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Seletuskirjast on vastav lause välja jäetud, kuna eelnõus ei </w:t>
            </w:r>
            <w:r w:rsidR="002A2CC3">
              <w:rPr>
                <w:rFonts w:ascii="Times New Roman" w:eastAsia="Calibri" w:hAnsi="Times New Roman" w:cs="Times New Roman"/>
                <w:sz w:val="24"/>
                <w:szCs w:val="24"/>
              </w:rPr>
              <w:t>reguleerita</w:t>
            </w:r>
            <w:r>
              <w:rPr>
                <w:rFonts w:ascii="Times New Roman" w:eastAsia="Calibri" w:hAnsi="Times New Roman" w:cs="Times New Roman"/>
                <w:sz w:val="24"/>
                <w:szCs w:val="24"/>
              </w:rPr>
              <w:t xml:space="preserve"> enam </w:t>
            </w:r>
            <w:r w:rsidR="002A2CC3">
              <w:rPr>
                <w:rFonts w:ascii="Times New Roman" w:eastAsia="Calibri" w:hAnsi="Times New Roman" w:cs="Times New Roman"/>
                <w:sz w:val="24"/>
                <w:szCs w:val="24"/>
              </w:rPr>
              <w:t>raadioside piiramist ohu</w:t>
            </w:r>
            <w:r w:rsidR="00F45E7A">
              <w:rPr>
                <w:rFonts w:ascii="Times New Roman" w:eastAsia="Calibri" w:hAnsi="Times New Roman" w:cs="Times New Roman"/>
                <w:sz w:val="24"/>
                <w:szCs w:val="24"/>
              </w:rPr>
              <w:t>olukorras.</w:t>
            </w:r>
          </w:p>
        </w:tc>
      </w:tr>
      <w:tr w:rsidR="00202A76" w:rsidRPr="008D0E64" w14:paraId="53E37397" w14:textId="77777777" w:rsidTr="00C210BB">
        <w:tc>
          <w:tcPr>
            <w:tcW w:w="9067" w:type="dxa"/>
          </w:tcPr>
          <w:p w14:paraId="2EEE6D38" w14:textId="77777777" w:rsidR="00202A76" w:rsidRPr="008D0E64" w:rsidRDefault="00202A76" w:rsidP="00C210BB">
            <w:pPr>
              <w:rPr>
                <w:rFonts w:ascii="Times New Roman" w:hAnsi="Times New Roman" w:cs="Times New Roman"/>
                <w:b/>
                <w:bCs/>
                <w:sz w:val="24"/>
                <w:szCs w:val="24"/>
                <w:u w:val="single"/>
              </w:rPr>
            </w:pPr>
            <w:r w:rsidRPr="008D0E64">
              <w:rPr>
                <w:rFonts w:ascii="Times New Roman" w:hAnsi="Times New Roman" w:cs="Times New Roman"/>
                <w:b/>
                <w:bCs/>
                <w:sz w:val="24"/>
                <w:szCs w:val="24"/>
                <w:u w:val="single"/>
              </w:rPr>
              <w:t>Seletuskirja lisa määruse kavand</w:t>
            </w:r>
          </w:p>
          <w:p w14:paraId="0BE0B8EA"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“(2) Lõikes 1 nimetatud isik saab raadiosidet piirata elektroonilise side seaduse § 115 lõike 2 punktide 1 ja 2 kohaselt väljastatud sageduslubade alusel ja tingimustel ning sagedusloa omaniku nõusolekul.”</w:t>
            </w:r>
          </w:p>
          <w:p w14:paraId="4722ABFE"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Kuidas ja kellega kooskõlastatakse GNSS segamised? Võib olla otsene mõju lennundusele.</w:t>
            </w:r>
          </w:p>
          <w:p w14:paraId="182D17F3"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“(5) Sagedusloa omanik võib vajaduse korral teha raadiosidet piirava raadiotehnilise vahendi kontrollmõõtmise.”</w:t>
            </w:r>
          </w:p>
          <w:p w14:paraId="14FC959A"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Kuidas see võimalik on? Mis saab juhul, kui sagedusloa omanikul pole vahendeid või teadmisi (kompetentsi) seda teha?</w:t>
            </w:r>
          </w:p>
          <w:p w14:paraId="390403FF"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“(3) ETKA hindab objekti olulisust riigi toimimiseks vajaliku kriitilise taristu kontekstis ja kooskõlastab taotluse või jätab selle kooskõlastamata.”</w:t>
            </w:r>
          </w:p>
          <w:p w14:paraId="6A1A1950"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Kommentaar: Kas ja kuidas arvestatakse mõju lennundusele?</w:t>
            </w:r>
          </w:p>
          <w:p w14:paraId="0649FD70"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 xml:space="preserve">“§ 6. Raadioside piiramisest teavitamine 3 </w:t>
            </w:r>
          </w:p>
          <w:p w14:paraId="5F8C7053"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 xml:space="preserve">(1) Raadioside piiramiseks ettevalmistatud harjutus- või väljaõppealadel peab nähtaval kohal olema selgitav teave selle kohta, et piirkonnas võib esineda raadiosidehäireid või raadioside kasutamine on piiratud. </w:t>
            </w:r>
          </w:p>
          <w:p w14:paraId="29BE1AA9"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 xml:space="preserve">(2) Teabe raadioside piiramise piirkonna, kasutatava vahendi, eeldatava kestuse ja piiratavate raadiosageduste kohta peab raadioside piiramise õigust omav isik edastama Tarbijakaitse ja Tehnilise Järelevalve Ametile enne raadioside piiramist, välja arvatud lõikes 3 sätestatud juhtudel. </w:t>
            </w:r>
          </w:p>
          <w:p w14:paraId="7D119E8E" w14:textId="77777777" w:rsidR="00202A76" w:rsidRPr="008D0E64"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(3) Kui enne ootamatu sündmuse toimumist ei ole võimalik esitada teavet raadioside piiramise kohta või kui julgeoleku kaalutlustest lähtuvalt ei ole teabe esitamine otstarbekas, siis teavitab raadioside piiramise õigust omav isik Tarbijakaitse ja Tehnilise Järelevalve Ametit raadioside piiramise piirkonnast, raadioside piiramise kestusest ja piiratud raadiosagedustest peale raadioside piiramise lõppu ühe tööpäeva jooksul.”</w:t>
            </w:r>
          </w:p>
          <w:p w14:paraId="27FCB3A2" w14:textId="77777777" w:rsidR="00202A76" w:rsidRPr="008D0E64" w:rsidRDefault="00202A76" w:rsidP="00C210BB">
            <w:pPr>
              <w:rPr>
                <w:rFonts w:ascii="Times New Roman" w:hAnsi="Times New Roman" w:cs="Times New Roman"/>
                <w:b/>
                <w:bCs/>
                <w:sz w:val="24"/>
                <w:szCs w:val="24"/>
              </w:rPr>
            </w:pPr>
            <w:r w:rsidRPr="008D0E64">
              <w:rPr>
                <w:rFonts w:ascii="Times New Roman" w:hAnsi="Times New Roman" w:cs="Times New Roman"/>
                <w:b/>
                <w:bCs/>
                <w:sz w:val="24"/>
                <w:szCs w:val="24"/>
              </w:rPr>
              <w:t xml:space="preserve">Kommentaar: ETTEPANEK: Lennuliiklust mõjutavate häirimiste korral tuleb teavitada ka </w:t>
            </w:r>
            <w:proofErr w:type="spellStart"/>
            <w:r w:rsidRPr="008D0E64">
              <w:rPr>
                <w:rFonts w:ascii="Times New Roman" w:hAnsi="Times New Roman" w:cs="Times New Roman"/>
                <w:b/>
                <w:bCs/>
                <w:sz w:val="24"/>
                <w:szCs w:val="24"/>
              </w:rPr>
              <w:t>EANSi</w:t>
            </w:r>
            <w:proofErr w:type="spellEnd"/>
            <w:r w:rsidRPr="008D0E64">
              <w:rPr>
                <w:rFonts w:ascii="Times New Roman" w:hAnsi="Times New Roman" w:cs="Times New Roman"/>
                <w:b/>
                <w:bCs/>
                <w:sz w:val="24"/>
                <w:szCs w:val="24"/>
              </w:rPr>
              <w:t xml:space="preserve"> (nii GNSS kui ka muud lennunduses kasutatavad sagedusvahemikud).</w:t>
            </w:r>
          </w:p>
        </w:tc>
        <w:tc>
          <w:tcPr>
            <w:tcW w:w="5103" w:type="dxa"/>
          </w:tcPr>
          <w:p w14:paraId="2484260B" w14:textId="546146C9" w:rsidR="00202A76" w:rsidRDefault="00202A76" w:rsidP="00C210BB">
            <w:pPr>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Märkus on võetud teadmiseks. </w:t>
            </w:r>
          </w:p>
          <w:p w14:paraId="0F84C30A" w14:textId="77777777" w:rsidR="00F53AB5" w:rsidRDefault="00F53AB5" w:rsidP="00C210BB">
            <w:pPr>
              <w:jc w:val="both"/>
              <w:rPr>
                <w:rFonts w:ascii="Times New Roman" w:eastAsia="Calibri" w:hAnsi="Times New Roman" w:cs="Times New Roman"/>
                <w:b/>
                <w:bCs/>
                <w:sz w:val="24"/>
                <w:szCs w:val="24"/>
              </w:rPr>
            </w:pPr>
          </w:p>
          <w:p w14:paraId="2AE74A41" w14:textId="67D0E417" w:rsidR="00202A76" w:rsidRDefault="00202A76" w:rsidP="00C210BB">
            <w:pPr>
              <w:jc w:val="both"/>
              <w:rPr>
                <w:rFonts w:ascii="Times New Roman" w:hAnsi="Times New Roman" w:cs="Times New Roman"/>
                <w:sz w:val="24"/>
                <w:szCs w:val="24"/>
              </w:rPr>
            </w:pPr>
            <w:r w:rsidRPr="00050D04">
              <w:rPr>
                <w:rFonts w:ascii="Times New Roman" w:eastAsia="Calibri" w:hAnsi="Times New Roman" w:cs="Times New Roman"/>
                <w:sz w:val="24"/>
                <w:szCs w:val="24"/>
              </w:rPr>
              <w:t>Raadiosidet piirava seadme kasutamiseks on jätkuvalt ette nähtud sagedusloa taotlemise protseduur, mille käigus saa</w:t>
            </w:r>
            <w:r>
              <w:rPr>
                <w:rFonts w:ascii="Times New Roman" w:eastAsia="Calibri" w:hAnsi="Times New Roman" w:cs="Times New Roman"/>
                <w:sz w:val="24"/>
                <w:szCs w:val="24"/>
              </w:rPr>
              <w:t>vad ka</w:t>
            </w:r>
            <w:r w:rsidRPr="00E13197">
              <w:rPr>
                <w:rFonts w:ascii="Times New Roman" w:hAnsi="Times New Roman" w:cs="Times New Roman"/>
                <w:sz w:val="24"/>
                <w:szCs w:val="24"/>
              </w:rPr>
              <w:t xml:space="preserve"> Kliimaministeeriumi</w:t>
            </w:r>
            <w:r>
              <w:rPr>
                <w:rFonts w:ascii="Times New Roman" w:hAnsi="Times New Roman" w:cs="Times New Roman"/>
                <w:sz w:val="24"/>
                <w:szCs w:val="24"/>
              </w:rPr>
              <w:t xml:space="preserve"> asutused esitada oma piiravad tingimused kus arvestatakse mõju lennundusele (kaasaarvatud GNSS-i segamisele esitatavad NOTAM-i nõuded)</w:t>
            </w:r>
          </w:p>
          <w:p w14:paraId="061865AD" w14:textId="5CDBDB24" w:rsidR="00202A76" w:rsidRDefault="00202A76" w:rsidP="00C210BB">
            <w:pPr>
              <w:jc w:val="both"/>
              <w:rPr>
                <w:rFonts w:ascii="Times New Roman" w:hAnsi="Times New Roman" w:cs="Times New Roman"/>
                <w:sz w:val="24"/>
                <w:szCs w:val="24"/>
              </w:rPr>
            </w:pPr>
          </w:p>
          <w:p w14:paraId="71014AF4" w14:textId="242433E6" w:rsidR="00202A76" w:rsidRDefault="00202A76" w:rsidP="00C210BB">
            <w:pPr>
              <w:rPr>
                <w:rFonts w:ascii="Times New Roman" w:hAnsi="Times New Roman" w:cs="Times New Roman"/>
                <w:sz w:val="24"/>
                <w:szCs w:val="24"/>
              </w:rPr>
            </w:pPr>
            <w:r>
              <w:rPr>
                <w:rFonts w:ascii="Times New Roman" w:hAnsi="Times New Roman" w:cs="Times New Roman"/>
                <w:sz w:val="24"/>
                <w:szCs w:val="24"/>
              </w:rPr>
              <w:t>Sagedusloa omanik võib delegeerida piiramise õiguse ning samas jääb vastutama sagedusloa tingimuste täitmise eest. Tingimuste kontrolliks võib loa omanik seadme üle mõõta. Juhul kui ta ise seda ei suuda võib ta seda taotleda TTJA-st või keelduda õiguse edasi andmisest.</w:t>
            </w:r>
          </w:p>
          <w:p w14:paraId="59A559D1" w14:textId="2D8E32BB" w:rsidR="00202A76" w:rsidRPr="00B7464A" w:rsidRDefault="00202A76" w:rsidP="00C210BB">
            <w:pPr>
              <w:rPr>
                <w:rFonts w:ascii="Times New Roman" w:eastAsia="Calibri" w:hAnsi="Times New Roman" w:cs="Times New Roman"/>
                <w:sz w:val="24"/>
                <w:szCs w:val="24"/>
              </w:rPr>
            </w:pPr>
            <w:r>
              <w:rPr>
                <w:rFonts w:ascii="Times New Roman" w:hAnsi="Times New Roman" w:cs="Times New Roman"/>
                <w:sz w:val="24"/>
                <w:szCs w:val="24"/>
              </w:rPr>
              <w:t xml:space="preserve">Siiski on hetkel huvipooli, kes soovivad nimetatud teenust ettevalmistatud keskkonnas pakkuda ning on arvestanud vajadusega omada nimetatud kompetentsi. </w:t>
            </w:r>
          </w:p>
          <w:p w14:paraId="37738569" w14:textId="0592386C" w:rsidR="00202A76" w:rsidRPr="008D0E64" w:rsidRDefault="00202A76" w:rsidP="00C210BB">
            <w:pPr>
              <w:rPr>
                <w:rFonts w:ascii="Times New Roman" w:eastAsia="Calibri" w:hAnsi="Times New Roman" w:cs="Times New Roman"/>
                <w:sz w:val="24"/>
                <w:szCs w:val="24"/>
              </w:rPr>
            </w:pPr>
          </w:p>
          <w:p w14:paraId="65D1E8DB" w14:textId="09B2CB01" w:rsidR="00202A76" w:rsidRDefault="00202A76" w:rsidP="00C210BB">
            <w:pPr>
              <w:rPr>
                <w:rFonts w:ascii="Times New Roman" w:hAnsi="Times New Roman" w:cs="Times New Roman"/>
                <w:sz w:val="24"/>
                <w:szCs w:val="24"/>
              </w:rPr>
            </w:pPr>
            <w:r w:rsidRPr="008D0E64">
              <w:rPr>
                <w:rFonts w:ascii="Times New Roman" w:hAnsi="Times New Roman" w:cs="Times New Roman"/>
                <w:sz w:val="24"/>
                <w:szCs w:val="24"/>
              </w:rPr>
              <w:t>Raadioside piiramist riigi enamusosalusega äriühingu või elutähtsa teenuse osutaja poolt ei käsitleta enam selles eelnõus.</w:t>
            </w:r>
          </w:p>
          <w:p w14:paraId="40DEFFFC" w14:textId="2B229685" w:rsidR="00202A76" w:rsidRDefault="00202A76" w:rsidP="00C210BB">
            <w:pPr>
              <w:rPr>
                <w:rFonts w:ascii="Times New Roman" w:hAnsi="Times New Roman" w:cs="Times New Roman"/>
                <w:sz w:val="24"/>
                <w:szCs w:val="24"/>
              </w:rPr>
            </w:pPr>
          </w:p>
          <w:p w14:paraId="460F4C00" w14:textId="68F525C9" w:rsidR="00202A76" w:rsidRPr="008D0E64" w:rsidRDefault="00202A76" w:rsidP="00C210BB">
            <w:pPr>
              <w:rPr>
                <w:rFonts w:ascii="Times New Roman" w:eastAsia="Calibri" w:hAnsi="Times New Roman" w:cs="Times New Roman"/>
                <w:sz w:val="24"/>
                <w:szCs w:val="24"/>
              </w:rPr>
            </w:pPr>
            <w:r>
              <w:rPr>
                <w:rFonts w:ascii="Times New Roman" w:hAnsi="Times New Roman" w:cs="Times New Roman"/>
                <w:sz w:val="24"/>
                <w:szCs w:val="24"/>
              </w:rPr>
              <w:t>Teavitamisnõudeid, mis ei tulene eelnõuga käsitletavast regulatsioonist saab lisada iga olukorra kohta eraldi läbi ministeeriumite poolt esitatavate piiravate tingimuste.</w:t>
            </w:r>
          </w:p>
        </w:tc>
      </w:tr>
      <w:tr w:rsidR="00202A76" w:rsidRPr="008D0E64" w14:paraId="4593372D" w14:textId="77777777" w:rsidTr="00C210BB">
        <w:tc>
          <w:tcPr>
            <w:tcW w:w="9067" w:type="dxa"/>
          </w:tcPr>
          <w:p w14:paraId="57D64EA8" w14:textId="77777777" w:rsidR="00202A76" w:rsidRPr="008D0E64" w:rsidRDefault="00202A76" w:rsidP="00C210BB">
            <w:pPr>
              <w:rPr>
                <w:rFonts w:ascii="Times New Roman" w:hAnsi="Times New Roman" w:cs="Times New Roman"/>
                <w:b/>
                <w:bCs/>
                <w:sz w:val="24"/>
                <w:szCs w:val="24"/>
                <w:u w:val="single"/>
              </w:rPr>
            </w:pPr>
            <w:r w:rsidRPr="008D0E64">
              <w:rPr>
                <w:rFonts w:ascii="Times New Roman" w:hAnsi="Times New Roman" w:cs="Times New Roman"/>
                <w:b/>
                <w:bCs/>
                <w:sz w:val="24"/>
                <w:szCs w:val="24"/>
                <w:u w:val="single"/>
              </w:rPr>
              <w:t>Muud kommentaarid:</w:t>
            </w:r>
          </w:p>
          <w:p w14:paraId="539464F6" w14:textId="77777777" w:rsidR="00202A76" w:rsidRPr="008D0E64" w:rsidRDefault="00202A76" w:rsidP="00C210BB">
            <w:pPr>
              <w:pStyle w:val="Loendilik"/>
              <w:numPr>
                <w:ilvl w:val="0"/>
                <w:numId w:val="10"/>
              </w:numPr>
              <w:ind w:left="306" w:hanging="306"/>
              <w:rPr>
                <w:rFonts w:ascii="Times New Roman" w:hAnsi="Times New Roman" w:cs="Times New Roman"/>
                <w:b/>
                <w:bCs/>
                <w:sz w:val="24"/>
                <w:szCs w:val="24"/>
              </w:rPr>
            </w:pPr>
            <w:r w:rsidRPr="008D0E64">
              <w:rPr>
                <w:rFonts w:ascii="Times New Roman" w:hAnsi="Times New Roman" w:cs="Times New Roman"/>
                <w:b/>
                <w:bCs/>
                <w:sz w:val="24"/>
                <w:szCs w:val="24"/>
              </w:rPr>
              <w:t xml:space="preserve">Kuidas </w:t>
            </w:r>
            <w:proofErr w:type="spellStart"/>
            <w:r w:rsidRPr="008D0E64">
              <w:rPr>
                <w:rFonts w:ascii="Times New Roman" w:hAnsi="Times New Roman" w:cs="Times New Roman"/>
                <w:b/>
                <w:bCs/>
                <w:sz w:val="24"/>
                <w:szCs w:val="24"/>
              </w:rPr>
              <w:t>EANSi</w:t>
            </w:r>
            <w:proofErr w:type="spellEnd"/>
            <w:r w:rsidRPr="008D0E64">
              <w:rPr>
                <w:rFonts w:ascii="Times New Roman" w:hAnsi="Times New Roman" w:cs="Times New Roman"/>
                <w:b/>
                <w:bCs/>
                <w:sz w:val="24"/>
                <w:szCs w:val="24"/>
              </w:rPr>
              <w:t xml:space="preserve"> teavitatakse, kui segamisel (raadioside piiramisel) võib olla mõju teenuse pakkumisele või õhusõidukitele?</w:t>
            </w:r>
          </w:p>
          <w:p w14:paraId="7EF21AB6" w14:textId="77777777" w:rsidR="00202A76" w:rsidRPr="008D0E64" w:rsidRDefault="00202A76" w:rsidP="00C210BB">
            <w:pPr>
              <w:pStyle w:val="Loendilik"/>
              <w:numPr>
                <w:ilvl w:val="0"/>
                <w:numId w:val="10"/>
              </w:numPr>
              <w:ind w:left="306" w:hanging="306"/>
              <w:rPr>
                <w:rFonts w:ascii="Times New Roman" w:hAnsi="Times New Roman" w:cs="Times New Roman"/>
                <w:b/>
                <w:bCs/>
                <w:sz w:val="24"/>
                <w:szCs w:val="24"/>
              </w:rPr>
            </w:pPr>
            <w:r w:rsidRPr="008D0E64">
              <w:rPr>
                <w:rFonts w:ascii="Times New Roman" w:hAnsi="Times New Roman" w:cs="Times New Roman"/>
                <w:b/>
                <w:bCs/>
                <w:sz w:val="24"/>
                <w:szCs w:val="24"/>
              </w:rPr>
              <w:lastRenderedPageBreak/>
              <w:t>Näitena Tallinna vangla - asub sektoris, kus saabuvad ja lahkuvad õhusõidukid kasutavad GNSS süsteeme. GNSS signaali kadumisel võib olla otsene mõju lennuohutusele. Seega ei ole võimalik, et Tallinna vangla kasutab segajat ilma, et EANS ei oleks teadlik (kes saab vajadusel jagada vahetud infot õhusõidukitele).</w:t>
            </w:r>
          </w:p>
          <w:p w14:paraId="28F7C728" w14:textId="77777777" w:rsidR="00202A76" w:rsidRPr="008D0E64" w:rsidRDefault="00202A76" w:rsidP="00C210BB">
            <w:pPr>
              <w:pStyle w:val="Loendilik"/>
              <w:numPr>
                <w:ilvl w:val="0"/>
                <w:numId w:val="10"/>
              </w:numPr>
              <w:ind w:left="306" w:hanging="306"/>
              <w:rPr>
                <w:rFonts w:ascii="Times New Roman" w:hAnsi="Times New Roman" w:cs="Times New Roman"/>
                <w:b/>
                <w:bCs/>
                <w:sz w:val="24"/>
                <w:szCs w:val="24"/>
              </w:rPr>
            </w:pPr>
            <w:r w:rsidRPr="008D0E64">
              <w:rPr>
                <w:rFonts w:ascii="Times New Roman" w:hAnsi="Times New Roman" w:cs="Times New Roman"/>
                <w:b/>
                <w:bCs/>
                <w:sz w:val="24"/>
                <w:szCs w:val="24"/>
              </w:rPr>
              <w:t>Eelnõus ei tooda välja, mis sagedusi/sagedusvahemikke lubatakse segada ning kes koordineerib võimalikud harjutusalad (nt. kus Lennuakadeemial on võimalik segamist harjutada).</w:t>
            </w:r>
          </w:p>
          <w:p w14:paraId="44A019EE" w14:textId="77777777" w:rsidR="00202A76" w:rsidRPr="008D0E64" w:rsidRDefault="00202A76" w:rsidP="00C210BB">
            <w:pPr>
              <w:pStyle w:val="Loendilik"/>
              <w:numPr>
                <w:ilvl w:val="0"/>
                <w:numId w:val="10"/>
              </w:numPr>
              <w:ind w:left="306" w:hanging="306"/>
              <w:rPr>
                <w:rFonts w:ascii="Times New Roman" w:hAnsi="Times New Roman" w:cs="Times New Roman"/>
                <w:b/>
                <w:bCs/>
                <w:sz w:val="24"/>
                <w:szCs w:val="24"/>
              </w:rPr>
            </w:pPr>
            <w:r w:rsidRPr="008D0E64">
              <w:rPr>
                <w:rFonts w:ascii="Times New Roman" w:hAnsi="Times New Roman" w:cs="Times New Roman"/>
                <w:b/>
                <w:bCs/>
                <w:sz w:val="24"/>
                <w:szCs w:val="24"/>
              </w:rPr>
              <w:t>Kuidas toimub teavitamine (või kooskõlastamine) lennundusega otseselt seotud raadioside piiramise korral (nt. GNSS segamine)?</w:t>
            </w:r>
          </w:p>
          <w:p w14:paraId="4D0F957A" w14:textId="77777777" w:rsidR="00202A76" w:rsidRPr="008D0E64" w:rsidRDefault="00202A76" w:rsidP="00C210BB">
            <w:pPr>
              <w:pStyle w:val="Loendilik"/>
              <w:numPr>
                <w:ilvl w:val="0"/>
                <w:numId w:val="10"/>
              </w:numPr>
              <w:ind w:left="306" w:hanging="306"/>
              <w:rPr>
                <w:rFonts w:ascii="Times New Roman" w:hAnsi="Times New Roman" w:cs="Times New Roman"/>
                <w:b/>
                <w:bCs/>
                <w:sz w:val="24"/>
                <w:szCs w:val="24"/>
              </w:rPr>
            </w:pPr>
            <w:r w:rsidRPr="008D0E64">
              <w:rPr>
                <w:rFonts w:ascii="Times New Roman" w:hAnsi="Times New Roman" w:cs="Times New Roman"/>
                <w:b/>
                <w:bCs/>
                <w:sz w:val="24"/>
                <w:szCs w:val="24"/>
              </w:rPr>
              <w:t>Kes vastutab kui raadioside piiramisest tingituna tekib ohtlik olukord või lennundus intsident?</w:t>
            </w:r>
          </w:p>
        </w:tc>
        <w:tc>
          <w:tcPr>
            <w:tcW w:w="5103" w:type="dxa"/>
          </w:tcPr>
          <w:p w14:paraId="69E6573D" w14:textId="77777777" w:rsidR="00202A76" w:rsidRDefault="00202A76" w:rsidP="00C210BB">
            <w:pPr>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Kommentaarid on võetud teadmiseks. </w:t>
            </w:r>
          </w:p>
          <w:p w14:paraId="44ADAAE8" w14:textId="77777777" w:rsidR="00202A76" w:rsidRDefault="00202A76" w:rsidP="00C210BB">
            <w:pPr>
              <w:jc w:val="both"/>
              <w:rPr>
                <w:rFonts w:ascii="Times New Roman" w:eastAsia="Calibri" w:hAnsi="Times New Roman" w:cs="Times New Roman"/>
                <w:b/>
                <w:bCs/>
                <w:sz w:val="24"/>
                <w:szCs w:val="24"/>
              </w:rPr>
            </w:pPr>
          </w:p>
          <w:p w14:paraId="558267C3" w14:textId="77777777" w:rsidR="00202A76" w:rsidRDefault="00202A76" w:rsidP="00C210BB">
            <w:pPr>
              <w:jc w:val="both"/>
              <w:rPr>
                <w:rFonts w:ascii="Times New Roman" w:eastAsia="Calibri" w:hAnsi="Times New Roman" w:cs="Times New Roman"/>
                <w:sz w:val="24"/>
                <w:szCs w:val="24"/>
              </w:rPr>
            </w:pPr>
            <w:r w:rsidRPr="00F7657E">
              <w:rPr>
                <w:rFonts w:ascii="Times New Roman" w:eastAsia="Calibri" w:hAnsi="Times New Roman" w:cs="Times New Roman"/>
                <w:sz w:val="24"/>
                <w:szCs w:val="24"/>
              </w:rPr>
              <w:t xml:space="preserve">Sagedusvahemike kasutus sõltub konkreetsest raadioside piiramise seadmest. </w:t>
            </w:r>
          </w:p>
          <w:p w14:paraId="06D389BF" w14:textId="77777777" w:rsidR="00202A76" w:rsidRPr="00511EF4" w:rsidRDefault="00202A76" w:rsidP="00C210BB">
            <w:pPr>
              <w:rPr>
                <w:rFonts w:ascii="Times New Roman" w:eastAsia="Calibri" w:hAnsi="Times New Roman" w:cs="Times New Roman"/>
                <w:sz w:val="24"/>
                <w:szCs w:val="24"/>
              </w:rPr>
            </w:pPr>
          </w:p>
          <w:p w14:paraId="7C58190F" w14:textId="4CBC196E" w:rsidR="00202A76" w:rsidRDefault="00202A76" w:rsidP="00C210BB">
            <w:pPr>
              <w:rPr>
                <w:rFonts w:ascii="Times New Roman" w:eastAsia="Calibri" w:hAnsi="Times New Roman" w:cs="Times New Roman"/>
                <w:sz w:val="24"/>
                <w:szCs w:val="24"/>
              </w:rPr>
            </w:pPr>
            <w:r>
              <w:rPr>
                <w:rFonts w:ascii="Times New Roman" w:eastAsia="Calibri" w:hAnsi="Times New Roman" w:cs="Times New Roman"/>
                <w:sz w:val="24"/>
                <w:szCs w:val="24"/>
              </w:rPr>
              <w:t>Mõju hindamist lennundusele ja teavitamist on käsitletud eelnevas punktis</w:t>
            </w:r>
          </w:p>
          <w:p w14:paraId="5AC648E3" w14:textId="77777777" w:rsidR="00202A76" w:rsidRDefault="00202A76" w:rsidP="00C210BB">
            <w:pPr>
              <w:rPr>
                <w:rFonts w:ascii="Times New Roman" w:eastAsia="Calibri" w:hAnsi="Times New Roman" w:cs="Times New Roman"/>
                <w:sz w:val="24"/>
                <w:szCs w:val="24"/>
              </w:rPr>
            </w:pPr>
          </w:p>
          <w:p w14:paraId="03E710CC" w14:textId="77777777" w:rsidR="00202A76" w:rsidRPr="008D0E64" w:rsidRDefault="00202A76" w:rsidP="00C210BB">
            <w:pPr>
              <w:jc w:val="both"/>
              <w:rPr>
                <w:rFonts w:ascii="Times New Roman" w:eastAsia="Calibri" w:hAnsi="Times New Roman" w:cs="Times New Roman"/>
                <w:b/>
                <w:bCs/>
                <w:sz w:val="24"/>
                <w:szCs w:val="24"/>
              </w:rPr>
            </w:pPr>
            <w:r>
              <w:rPr>
                <w:rFonts w:ascii="Times New Roman" w:eastAsia="Calibri" w:hAnsi="Times New Roman" w:cs="Times New Roman"/>
                <w:sz w:val="24"/>
                <w:szCs w:val="24"/>
              </w:rPr>
              <w:t>Vastutaja sõltub konkreetsest juhtumist.</w:t>
            </w:r>
          </w:p>
          <w:p w14:paraId="527C1DE7" w14:textId="77777777" w:rsidR="00202A76" w:rsidRPr="008D0E64" w:rsidRDefault="00202A76" w:rsidP="00C210BB">
            <w:pPr>
              <w:jc w:val="both"/>
              <w:rPr>
                <w:rFonts w:ascii="Times New Roman" w:eastAsia="Calibri" w:hAnsi="Times New Roman" w:cs="Times New Roman"/>
                <w:b/>
                <w:bCs/>
                <w:sz w:val="24"/>
                <w:szCs w:val="24"/>
              </w:rPr>
            </w:pPr>
          </w:p>
          <w:p w14:paraId="7E93FECE" w14:textId="77777777" w:rsidR="00202A76" w:rsidRPr="008D0E64" w:rsidRDefault="00202A76" w:rsidP="00C210BB">
            <w:pPr>
              <w:jc w:val="both"/>
              <w:rPr>
                <w:rFonts w:ascii="Times New Roman" w:eastAsia="Calibri" w:hAnsi="Times New Roman" w:cs="Times New Roman"/>
                <w:b/>
                <w:bCs/>
                <w:sz w:val="24"/>
                <w:szCs w:val="24"/>
              </w:rPr>
            </w:pPr>
          </w:p>
          <w:p w14:paraId="0EA32784" w14:textId="77777777" w:rsidR="00202A76" w:rsidRPr="008D0E64" w:rsidRDefault="00202A76" w:rsidP="00C210BB">
            <w:pPr>
              <w:jc w:val="both"/>
              <w:rPr>
                <w:rFonts w:ascii="Times New Roman" w:eastAsia="Calibri" w:hAnsi="Times New Roman" w:cs="Times New Roman"/>
                <w:b/>
                <w:bCs/>
                <w:sz w:val="24"/>
                <w:szCs w:val="24"/>
              </w:rPr>
            </w:pPr>
          </w:p>
          <w:p w14:paraId="242F9E0A" w14:textId="77777777" w:rsidR="00202A76" w:rsidRPr="008D0E64" w:rsidRDefault="00202A76" w:rsidP="00C210BB">
            <w:pPr>
              <w:jc w:val="both"/>
              <w:rPr>
                <w:rFonts w:ascii="Times New Roman" w:eastAsia="Calibri" w:hAnsi="Times New Roman" w:cs="Times New Roman"/>
                <w:b/>
                <w:bCs/>
                <w:sz w:val="24"/>
                <w:szCs w:val="24"/>
              </w:rPr>
            </w:pPr>
          </w:p>
          <w:p w14:paraId="51CEAA1E" w14:textId="77777777" w:rsidR="00202A76" w:rsidRPr="008D0E64" w:rsidRDefault="00202A76" w:rsidP="00C210BB">
            <w:pPr>
              <w:jc w:val="both"/>
              <w:rPr>
                <w:rFonts w:ascii="Times New Roman" w:eastAsia="Calibri" w:hAnsi="Times New Roman" w:cs="Times New Roman"/>
                <w:b/>
                <w:bCs/>
                <w:sz w:val="24"/>
                <w:szCs w:val="24"/>
              </w:rPr>
            </w:pPr>
          </w:p>
          <w:p w14:paraId="00611B7E" w14:textId="77777777" w:rsidR="00202A76" w:rsidRPr="008D0E64" w:rsidRDefault="00202A76" w:rsidP="00C210BB">
            <w:pPr>
              <w:jc w:val="both"/>
              <w:rPr>
                <w:rFonts w:ascii="Times New Roman" w:eastAsia="Calibri" w:hAnsi="Times New Roman" w:cs="Times New Roman"/>
                <w:b/>
                <w:bCs/>
                <w:sz w:val="24"/>
                <w:szCs w:val="24"/>
              </w:rPr>
            </w:pPr>
          </w:p>
          <w:p w14:paraId="2868550A" w14:textId="77777777" w:rsidR="00202A76" w:rsidRPr="008D0E64" w:rsidRDefault="00202A76" w:rsidP="00C210BB">
            <w:pPr>
              <w:rPr>
                <w:rFonts w:ascii="Times New Roman" w:eastAsia="Calibri" w:hAnsi="Times New Roman" w:cs="Times New Roman"/>
                <w:sz w:val="24"/>
                <w:szCs w:val="24"/>
              </w:rPr>
            </w:pPr>
          </w:p>
        </w:tc>
      </w:tr>
      <w:tr w:rsidR="00202A76" w:rsidRPr="008D0E64" w14:paraId="33ED7EDC" w14:textId="77777777" w:rsidTr="00C210BB">
        <w:tc>
          <w:tcPr>
            <w:tcW w:w="14170" w:type="dxa"/>
            <w:gridSpan w:val="2"/>
            <w:shd w:val="clear" w:color="auto" w:fill="F2F2F2" w:themeFill="background1" w:themeFillShade="F2"/>
          </w:tcPr>
          <w:p w14:paraId="3BB899B5" w14:textId="77777777" w:rsidR="00202A76" w:rsidRPr="008D0E64" w:rsidRDefault="00202A76" w:rsidP="00C210BB">
            <w:pPr>
              <w:autoSpaceDE w:val="0"/>
              <w:autoSpaceDN w:val="0"/>
              <w:adjustRightInd w:val="0"/>
              <w:rPr>
                <w:rFonts w:ascii="Times New Roman" w:eastAsia="Calibri" w:hAnsi="Times New Roman" w:cs="Times New Roman"/>
                <w:b/>
                <w:bCs/>
                <w:sz w:val="24"/>
                <w:szCs w:val="24"/>
              </w:rPr>
            </w:pPr>
            <w:r w:rsidRPr="008D0E64">
              <w:rPr>
                <w:rFonts w:ascii="Times New Roman" w:eastAsia="Calibri" w:hAnsi="Times New Roman" w:cs="Times New Roman"/>
                <w:b/>
                <w:bCs/>
                <w:color w:val="000000"/>
                <w:sz w:val="24"/>
                <w:szCs w:val="24"/>
              </w:rPr>
              <w:lastRenderedPageBreak/>
              <w:t>Eesti Infotehnoloogia ja Telekommunikatsiooni Liit 24.03.2026 nr 5.-1-1/38-1</w:t>
            </w:r>
          </w:p>
        </w:tc>
      </w:tr>
      <w:tr w:rsidR="00202A76" w:rsidRPr="008D0E64" w14:paraId="2E1DBF8B" w14:textId="77777777" w:rsidTr="00C210BB">
        <w:tc>
          <w:tcPr>
            <w:tcW w:w="9067" w:type="dxa"/>
          </w:tcPr>
          <w:p w14:paraId="39288A0D"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 Eesti Infotehnoloogia ja Telekommunikatsiooni Liit (ITL) tänab Justiits- ja Digiministeeriumit kaasamise eest elektroonilise side seaduse ja riigilõivuseaduse muutmise seaduse eelnõu (edaspidi: eelnõu) menetlusse. Oleme eelnõud analüüsinud ja esitame selle kohta järgmised seisukohad ja ettepanekud. </w:t>
            </w:r>
          </w:p>
          <w:p w14:paraId="6344DD2D"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Eelnõuga laiendatakse isikute ringi, kes võivad raadiosidet piirata ja täpsustatakse, millistes olukordades on võimalik raadiosidet piirata. See on oluline teema ja toob kaasa mõju mobiilside teenuse osutajate poolt osutatava elutähtsa teenuse toimimisele. Seda eriti seetõttu, et eelnõuga antav raadioside piiramise õigus ei sõltu mobiilside teenuse osutajate enda tegevusest. Samuti ei anna eelnõu mobiilside teenuse osutajatele kaasa rääkimise õigust või veto-õigust, kui luba piiramiseks seaduse alusel väljastatakse. Eelnõuga tekib juurde terve rida isikud, kellel õigus häireid tekitada on. </w:t>
            </w:r>
          </w:p>
          <w:p w14:paraId="63E5F9FC"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Hetkel ei näi olevat piisavalt hinnatud mobiilsideteenuse toimimise ja kvaliteedi mõju olukorras, kus teine elutähtsa teenuse osutaja (riigi enamusosalusega ETO) seatakse eelisseisu ja õigustatakse häirete tekitamist. </w:t>
            </w:r>
          </w:p>
          <w:p w14:paraId="08B4354E"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Isegi juhul, kui paigaldatakse piiramiseks häireseade konkreetsele objektile, levivad häired ka väljapoole ning mõjutavad piirkonnas tegutsevate mobiilside teenuse osutajatele teenust. Seadusest ja sageduslubadest tulenevalt on mobiilside teenuse osutajaid kohustatud tagama teenuse kättesaadavuse ja kvaliteedi, mistõttu on oluline, et kommunikatsioon ja mõju hindamine oleksid selged, koordineeritud ja läbipaistvad. </w:t>
            </w:r>
          </w:p>
          <w:p w14:paraId="046DB560"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color w:val="000000"/>
                <w:sz w:val="24"/>
                <w:szCs w:val="24"/>
              </w:rPr>
              <w:t>Oluline on, et mistahes häiringu tekitamise puhul oleks peamine kommunikatsioon ja põhjendused riigi poolt (riigi julgeolek), et maandada avalikkuse ootusi ning vältida väärarusaamu elutähtsate teenuste võimaliku katkestuse või kvaliteedi languse kohta.</w:t>
            </w:r>
          </w:p>
        </w:tc>
        <w:tc>
          <w:tcPr>
            <w:tcW w:w="5103" w:type="dxa"/>
          </w:tcPr>
          <w:p w14:paraId="7FD3D4A6"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on võetud teadmiseks.</w:t>
            </w:r>
          </w:p>
          <w:p w14:paraId="7C91EE05" w14:textId="77777777" w:rsidR="00202A76" w:rsidRPr="008D0E64" w:rsidRDefault="00202A76" w:rsidP="00C210BB">
            <w:pPr>
              <w:jc w:val="both"/>
              <w:rPr>
                <w:rFonts w:ascii="Times New Roman" w:eastAsia="Calibri" w:hAnsi="Times New Roman" w:cs="Times New Roman"/>
                <w:b/>
                <w:bCs/>
                <w:sz w:val="24"/>
                <w:szCs w:val="24"/>
              </w:rPr>
            </w:pPr>
          </w:p>
          <w:p w14:paraId="056530A1" w14:textId="6AC971BC" w:rsidR="00202A76" w:rsidRPr="00946E89" w:rsidRDefault="002F4074"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Elutähtsa teenuse osutajate kriitilise taristu kaitset puudutav osa </w:t>
            </w:r>
            <w:r>
              <w:rPr>
                <w:rFonts w:ascii="Times New Roman" w:eastAsia="Calibri" w:hAnsi="Times New Roman" w:cs="Times New Roman"/>
                <w:sz w:val="24"/>
                <w:szCs w:val="24"/>
              </w:rPr>
              <w:t xml:space="preserve">lahendati </w:t>
            </w:r>
            <w:r w:rsidRPr="00FD6EFF">
              <w:rPr>
                <w:rFonts w:ascii="Times New Roman" w:hAnsi="Times New Roman" w:cs="Times New Roman"/>
                <w:sz w:val="24"/>
                <w:szCs w:val="24"/>
              </w:rPr>
              <w:t xml:space="preserve">korrakaitseseaduse </w:t>
            </w:r>
            <w:r>
              <w:rPr>
                <w:rFonts w:ascii="Times New Roman" w:hAnsi="Times New Roman" w:cs="Times New Roman"/>
                <w:sz w:val="24"/>
                <w:szCs w:val="24"/>
              </w:rPr>
              <w:t xml:space="preserve">muutmise </w:t>
            </w:r>
            <w:r w:rsidRPr="00FD6EFF">
              <w:rPr>
                <w:rFonts w:ascii="Times New Roman" w:hAnsi="Times New Roman" w:cs="Times New Roman"/>
                <w:sz w:val="24"/>
                <w:szCs w:val="24"/>
              </w:rPr>
              <w:t>ja sellest tulenevalt teiste seaduste muutmise seaduse</w:t>
            </w:r>
            <w:r>
              <w:rPr>
                <w:rFonts w:ascii="Times New Roman" w:hAnsi="Times New Roman" w:cs="Times New Roman"/>
                <w:sz w:val="24"/>
                <w:szCs w:val="24"/>
              </w:rPr>
              <w:t>ga</w:t>
            </w:r>
            <w:r w:rsidRPr="00FD6EFF">
              <w:rPr>
                <w:rFonts w:ascii="Times New Roman" w:hAnsi="Times New Roman" w:cs="Times New Roman"/>
                <w:sz w:val="24"/>
                <w:szCs w:val="24"/>
              </w:rPr>
              <w:t xml:space="preserve"> (mehitamata õhusõidukite </w:t>
            </w:r>
            <w:r>
              <w:rPr>
                <w:rFonts w:ascii="Times New Roman" w:hAnsi="Times New Roman" w:cs="Times New Roman"/>
                <w:sz w:val="24"/>
                <w:szCs w:val="24"/>
              </w:rPr>
              <w:t xml:space="preserve">seire ja </w:t>
            </w:r>
            <w:r w:rsidRPr="00FD6EFF">
              <w:rPr>
                <w:rFonts w:ascii="Times New Roman" w:hAnsi="Times New Roman" w:cs="Times New Roman"/>
                <w:sz w:val="24"/>
                <w:szCs w:val="24"/>
              </w:rPr>
              <w:t>tõrje rollijaotus</w:t>
            </w:r>
            <w:r w:rsidR="00545CE8" w:rsidRPr="00FD6EFF">
              <w:rPr>
                <w:rFonts w:ascii="Times New Roman" w:hAnsi="Times New Roman" w:cs="Times New Roman"/>
                <w:sz w:val="24"/>
                <w:szCs w:val="24"/>
              </w:rPr>
              <w:t>)</w:t>
            </w:r>
            <w:r w:rsidR="00545CE8">
              <w:rPr>
                <w:rFonts w:ascii="Times New Roman" w:hAnsi="Times New Roman" w:cs="Times New Roman"/>
                <w:sz w:val="24"/>
                <w:szCs w:val="24"/>
              </w:rPr>
              <w:t>.</w:t>
            </w:r>
          </w:p>
          <w:p w14:paraId="160738E1" w14:textId="77777777" w:rsidR="00202A76" w:rsidRPr="008D0E64" w:rsidRDefault="00202A76" w:rsidP="00C210BB">
            <w:pPr>
              <w:jc w:val="both"/>
              <w:rPr>
                <w:rFonts w:ascii="Times New Roman" w:eastAsia="Calibri" w:hAnsi="Times New Roman" w:cs="Times New Roman"/>
                <w:b/>
                <w:bCs/>
                <w:sz w:val="24"/>
                <w:szCs w:val="24"/>
              </w:rPr>
            </w:pPr>
          </w:p>
        </w:tc>
      </w:tr>
      <w:tr w:rsidR="00202A76" w:rsidRPr="008D0E64" w14:paraId="273A510A" w14:textId="77777777" w:rsidTr="00C210BB">
        <w:tc>
          <w:tcPr>
            <w:tcW w:w="9067" w:type="dxa"/>
          </w:tcPr>
          <w:p w14:paraId="464A0CFD"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lastRenderedPageBreak/>
              <w:t xml:space="preserve">ITL-i seisukohad eelnõu kohta on järgmised: </w:t>
            </w:r>
          </w:p>
          <w:p w14:paraId="21E1296B"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 ülesehitus ei taga piisavalt kaitset vältimaks ülemäärast mõju mobiilsideteenusele kui elutähtsale teenusele. </w:t>
            </w:r>
          </w:p>
          <w:p w14:paraId="55FEA9BD"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Isikute ringi laiendamine ei ole proportsionaalne ning ei arvesta piisavalt mobiilsidevõrkude toimimise ja avalikkuse ohutuse aspekti (sh hädaabikõned). </w:t>
            </w:r>
          </w:p>
          <w:p w14:paraId="25C29685"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 lisaks oleva rakendusakti „Raadioside piiramise tingimused ja kord“ (edaspidi: määruse kavand) tekst ei loo täiendavat selgust ega kindlustunnet, et piiramine oleks minimaalne, erandlik, põhjendatud ja kontrollitud. </w:t>
            </w:r>
          </w:p>
          <w:p w14:paraId="35154482"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Määruse kavand kordab eelnõu üldiseid põhimõtteid ega täpsusta menetlust ega kohustusi. </w:t>
            </w:r>
          </w:p>
          <w:p w14:paraId="0BF2010D"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Puuduvad selged nõuded mobiilside teenuse osutajate kaasamisele, teavitamisele ja piiramise mõjude hindamisele. </w:t>
            </w:r>
          </w:p>
          <w:p w14:paraId="5E1F10AF"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Piiramise tehnilised nõuded on sõnastatud pigem soovitustena. </w:t>
            </w:r>
          </w:p>
          <w:p w14:paraId="68CFF5EB" w14:textId="77777777" w:rsidR="00202A76" w:rsidRPr="008D0E64" w:rsidRDefault="00202A76" w:rsidP="00C210BB">
            <w:pPr>
              <w:numPr>
                <w:ilvl w:val="0"/>
                <w:numId w:val="11"/>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Ebaselgeks jääb mõiste „kolmas isik“ ja „sagedusloa omanik“. </w:t>
            </w:r>
          </w:p>
        </w:tc>
        <w:tc>
          <w:tcPr>
            <w:tcW w:w="5103" w:type="dxa"/>
          </w:tcPr>
          <w:p w14:paraId="0D1A2B3D"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1. märkus on võetud teadmiseks.</w:t>
            </w:r>
          </w:p>
          <w:p w14:paraId="3FF98818" w14:textId="7395C7DE" w:rsidR="00202A76" w:rsidRPr="00946E89" w:rsidRDefault="002F4074"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Elutähtsa teenuse osutajate kriitilise taristu kaitset puudutav osa </w:t>
            </w:r>
            <w:r>
              <w:rPr>
                <w:rFonts w:ascii="Times New Roman" w:eastAsia="Calibri" w:hAnsi="Times New Roman" w:cs="Times New Roman"/>
                <w:sz w:val="24"/>
                <w:szCs w:val="24"/>
              </w:rPr>
              <w:t xml:space="preserve">lahendati </w:t>
            </w:r>
            <w:r w:rsidRPr="00FD6EFF">
              <w:rPr>
                <w:rFonts w:ascii="Times New Roman" w:hAnsi="Times New Roman" w:cs="Times New Roman"/>
                <w:sz w:val="24"/>
                <w:szCs w:val="24"/>
              </w:rPr>
              <w:t xml:space="preserve">korrakaitseseaduse </w:t>
            </w:r>
            <w:r>
              <w:rPr>
                <w:rFonts w:ascii="Times New Roman" w:hAnsi="Times New Roman" w:cs="Times New Roman"/>
                <w:sz w:val="24"/>
                <w:szCs w:val="24"/>
              </w:rPr>
              <w:t xml:space="preserve">muutmise </w:t>
            </w:r>
            <w:r w:rsidRPr="00FD6EFF">
              <w:rPr>
                <w:rFonts w:ascii="Times New Roman" w:hAnsi="Times New Roman" w:cs="Times New Roman"/>
                <w:sz w:val="24"/>
                <w:szCs w:val="24"/>
              </w:rPr>
              <w:t>ja sellest tulenevalt teiste seaduste muutmise seaduse</w:t>
            </w:r>
            <w:r>
              <w:rPr>
                <w:rFonts w:ascii="Times New Roman" w:hAnsi="Times New Roman" w:cs="Times New Roman"/>
                <w:sz w:val="24"/>
                <w:szCs w:val="24"/>
              </w:rPr>
              <w:t>ga</w:t>
            </w:r>
            <w:r w:rsidRPr="00FD6EFF">
              <w:rPr>
                <w:rFonts w:ascii="Times New Roman" w:hAnsi="Times New Roman" w:cs="Times New Roman"/>
                <w:sz w:val="24"/>
                <w:szCs w:val="24"/>
              </w:rPr>
              <w:t xml:space="preserve"> (mehitamata õhusõidukite </w:t>
            </w:r>
            <w:r>
              <w:rPr>
                <w:rFonts w:ascii="Times New Roman" w:hAnsi="Times New Roman" w:cs="Times New Roman"/>
                <w:sz w:val="24"/>
                <w:szCs w:val="24"/>
              </w:rPr>
              <w:t xml:space="preserve">seire ja </w:t>
            </w:r>
            <w:r w:rsidRPr="00FD6EFF">
              <w:rPr>
                <w:rFonts w:ascii="Times New Roman" w:hAnsi="Times New Roman" w:cs="Times New Roman"/>
                <w:sz w:val="24"/>
                <w:szCs w:val="24"/>
              </w:rPr>
              <w:t>tõrje rollijaotus</w:t>
            </w:r>
            <w:r w:rsidR="00354549" w:rsidRPr="00FD6EFF">
              <w:rPr>
                <w:rFonts w:ascii="Times New Roman" w:hAnsi="Times New Roman" w:cs="Times New Roman"/>
                <w:sz w:val="24"/>
                <w:szCs w:val="24"/>
              </w:rPr>
              <w:t>)</w:t>
            </w:r>
            <w:r w:rsidR="00354549">
              <w:rPr>
                <w:rFonts w:ascii="Times New Roman" w:hAnsi="Times New Roman" w:cs="Times New Roman"/>
                <w:sz w:val="24"/>
                <w:szCs w:val="24"/>
              </w:rPr>
              <w:t>.</w:t>
            </w:r>
          </w:p>
          <w:p w14:paraId="62E6DEC0" w14:textId="77777777" w:rsidR="00202A76" w:rsidRDefault="00202A76" w:rsidP="00C210BB">
            <w:pPr>
              <w:jc w:val="both"/>
              <w:rPr>
                <w:rFonts w:ascii="Times New Roman" w:eastAsia="Calibri" w:hAnsi="Times New Roman" w:cs="Times New Roman"/>
                <w:sz w:val="24"/>
                <w:szCs w:val="24"/>
              </w:rPr>
            </w:pPr>
          </w:p>
          <w:p w14:paraId="4DFC6A61" w14:textId="5961AA1B"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Raadioside piiramine väljaõppeks või teadus- ja arendustegevuse eesmärgil toimub selleks ettevalmistatud keskkonnas (polügoonil), mis maandab piisavalt riske, kus raadioside piiramine võiks mõjutada üldkasutatavate mobiilsidevõrkude tööd. Raadioside piiramine riigikaitse või</w:t>
            </w:r>
            <w:r>
              <w:rPr>
                <w:rFonts w:ascii="Times New Roman" w:eastAsia="Calibri" w:hAnsi="Times New Roman" w:cs="Times New Roman"/>
                <w:sz w:val="24"/>
                <w:szCs w:val="24"/>
              </w:rPr>
              <w:t xml:space="preserve"> </w:t>
            </w:r>
            <w:r w:rsidRPr="008D0E64">
              <w:rPr>
                <w:rFonts w:ascii="Times New Roman" w:eastAsia="Calibri" w:hAnsi="Times New Roman" w:cs="Times New Roman"/>
                <w:sz w:val="24"/>
                <w:szCs w:val="24"/>
              </w:rPr>
              <w:t xml:space="preserve">riigi julgeoleku eesmärgil on proportsionaalne meede, et hoida ära suurem ühiskondlik kahju võrreldes ajutise mobiilsideteenuse kvaliteedi halvenemisega. </w:t>
            </w:r>
          </w:p>
          <w:p w14:paraId="6789E407" w14:textId="77777777" w:rsidR="00202A76" w:rsidRPr="008D0E64" w:rsidRDefault="00202A76" w:rsidP="00C210BB">
            <w:pPr>
              <w:jc w:val="both"/>
              <w:rPr>
                <w:rFonts w:ascii="Times New Roman" w:eastAsia="Calibri" w:hAnsi="Times New Roman" w:cs="Times New Roman"/>
                <w:b/>
                <w:bCs/>
                <w:sz w:val="24"/>
                <w:szCs w:val="24"/>
              </w:rPr>
            </w:pPr>
          </w:p>
          <w:p w14:paraId="2FFDC3C0"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2. märkus on võetud teadmiseks. </w:t>
            </w:r>
          </w:p>
          <w:p w14:paraId="354B631C" w14:textId="77777777"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Vt punkt 1 selgitust.</w:t>
            </w:r>
          </w:p>
          <w:p w14:paraId="2825F227" w14:textId="77777777" w:rsidR="00202A76" w:rsidRPr="008D0E64" w:rsidRDefault="00202A76" w:rsidP="00C210BB">
            <w:pPr>
              <w:jc w:val="both"/>
              <w:rPr>
                <w:rFonts w:ascii="Times New Roman" w:eastAsia="Calibri" w:hAnsi="Times New Roman" w:cs="Times New Roman"/>
                <w:sz w:val="24"/>
                <w:szCs w:val="24"/>
              </w:rPr>
            </w:pPr>
          </w:p>
          <w:p w14:paraId="52C798DC"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3. märkus on võetud teadmiseks.</w:t>
            </w:r>
          </w:p>
          <w:p w14:paraId="4E400FD4" w14:textId="2BAD5B9B"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Rakendusakti kavand sätestab, et piiramise kestus peab olema minimaalne ja olema suunatud ohu tõrjumisele. </w:t>
            </w:r>
          </w:p>
          <w:p w14:paraId="0AAC250A" w14:textId="77777777" w:rsidR="00202A76" w:rsidRPr="008D0E64" w:rsidRDefault="00202A76" w:rsidP="00C210BB">
            <w:pPr>
              <w:jc w:val="both"/>
              <w:rPr>
                <w:rFonts w:ascii="Times New Roman" w:eastAsia="Calibri" w:hAnsi="Times New Roman" w:cs="Times New Roman"/>
                <w:sz w:val="24"/>
                <w:szCs w:val="24"/>
              </w:rPr>
            </w:pPr>
          </w:p>
          <w:p w14:paraId="0915AF20"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4. märkus on võetud teadmiseks. </w:t>
            </w:r>
          </w:p>
          <w:p w14:paraId="414DE0C9" w14:textId="2CDC2EAA"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Rakendusakti kavand täpsustab seaduse muutmise seaduse eelnõus sätestatut.</w:t>
            </w:r>
          </w:p>
          <w:p w14:paraId="63B55DF4"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5. märkus on võetud teadmiseks.</w:t>
            </w:r>
          </w:p>
          <w:p w14:paraId="3FE238CD" w14:textId="77777777"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Vt punkt 1 selgitust.</w:t>
            </w:r>
          </w:p>
          <w:p w14:paraId="64A9DE2C" w14:textId="77777777" w:rsidR="00202A76" w:rsidRPr="008D0E64" w:rsidRDefault="00202A76" w:rsidP="00C210BB">
            <w:pPr>
              <w:jc w:val="both"/>
              <w:rPr>
                <w:rFonts w:ascii="Times New Roman" w:eastAsia="Calibri" w:hAnsi="Times New Roman" w:cs="Times New Roman"/>
                <w:sz w:val="24"/>
                <w:szCs w:val="24"/>
              </w:rPr>
            </w:pPr>
          </w:p>
          <w:p w14:paraId="63BD25AF"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6. märkus on võetud teadmiseks.</w:t>
            </w:r>
          </w:p>
          <w:p w14:paraId="6A5B9366" w14:textId="77777777"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Konkreetsemad nõuded esitatakse sagedusloal, mille väljastamisel TTJA kaalub vajalikke tehnilisi </w:t>
            </w:r>
            <w:r w:rsidRPr="008D0E64">
              <w:rPr>
                <w:rFonts w:ascii="Times New Roman" w:eastAsia="Calibri" w:hAnsi="Times New Roman" w:cs="Times New Roman"/>
                <w:sz w:val="24"/>
                <w:szCs w:val="24"/>
              </w:rPr>
              <w:lastRenderedPageBreak/>
              <w:t>nõudeid, et raadioside piiramisest tingitud riskid oleks maandatud.</w:t>
            </w:r>
          </w:p>
          <w:p w14:paraId="56328E50" w14:textId="77777777" w:rsidR="00202A76" w:rsidRPr="008D0E64" w:rsidRDefault="00202A76" w:rsidP="00C210BB">
            <w:pPr>
              <w:jc w:val="both"/>
              <w:rPr>
                <w:rFonts w:ascii="Times New Roman" w:eastAsia="Calibri" w:hAnsi="Times New Roman" w:cs="Times New Roman"/>
                <w:sz w:val="24"/>
                <w:szCs w:val="24"/>
              </w:rPr>
            </w:pPr>
          </w:p>
          <w:p w14:paraId="6C8A803B" w14:textId="77777777"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b/>
                <w:bCs/>
                <w:sz w:val="24"/>
                <w:szCs w:val="24"/>
              </w:rPr>
              <w:t>7. märkust on arvestatud.</w:t>
            </w:r>
            <w:r w:rsidRPr="008D0E64">
              <w:rPr>
                <w:rFonts w:ascii="Times New Roman" w:eastAsia="Calibri" w:hAnsi="Times New Roman" w:cs="Times New Roman"/>
                <w:sz w:val="24"/>
                <w:szCs w:val="24"/>
              </w:rPr>
              <w:t xml:space="preserve"> </w:t>
            </w:r>
          </w:p>
          <w:p w14:paraId="18664A3A" w14:textId="77777777"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Seletuskirja on täpsustatud.</w:t>
            </w:r>
          </w:p>
        </w:tc>
      </w:tr>
      <w:tr w:rsidR="00202A76" w:rsidRPr="008D0E64" w14:paraId="7F3ABF6E" w14:textId="77777777" w:rsidTr="00C210BB">
        <w:tc>
          <w:tcPr>
            <w:tcW w:w="9067" w:type="dxa"/>
          </w:tcPr>
          <w:p w14:paraId="0343A86E"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lastRenderedPageBreak/>
              <w:t>Selgitame oma seisukohti järgmiselt:</w:t>
            </w:r>
          </w:p>
          <w:p w14:paraId="55A1357D"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u w:val="single"/>
              </w:rPr>
            </w:pPr>
            <w:r w:rsidRPr="008D0E64">
              <w:rPr>
                <w:rFonts w:ascii="Times New Roman" w:eastAsia="Calibri" w:hAnsi="Times New Roman" w:cs="Times New Roman"/>
                <w:color w:val="000000"/>
                <w:sz w:val="24"/>
                <w:szCs w:val="24"/>
                <w:u w:val="single"/>
              </w:rPr>
              <w:t>1. Õigustatud isikute ringi laiendamine</w:t>
            </w:r>
          </w:p>
          <w:p w14:paraId="248DD8BA"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Eelnõu näeb ette ulatusliku laienduse subjektidele, kellel oleks õigus raadiosidet piirata, omades selleks seaduslikku alust.</w:t>
            </w:r>
          </w:p>
          <w:p w14:paraId="70C019A8"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Leiame, et sellisel kujul uutele õigustatud isikutele piiramise õiguse andmise korral:</w:t>
            </w:r>
          </w:p>
          <w:p w14:paraId="14A523D1"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a) Ei ole tagatud, et piiramist kasutatakse üksnes vältimatu vajaduse korral. Kuna piiramine ei ole tehniliselt võttes üksnes lokaalne tegevus siis piiramisel kasutatavad seadmed tekitavad ilmselgelt häireid ka väljaspool konkreetset objekti või territooriumi. Seetõttu peab selline piiramine olema pigem erandlik, selgelt põhjendatud ning rangelt kontrollitud;</w:t>
            </w:r>
          </w:p>
          <w:p w14:paraId="1E5BBE0D"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b) Ei ole piisavalt hinnatud mõju mobiilsideteenuse kvaliteedile ja seeläbi ka avalikkuse ohutusele (sh hädaabikõnedele);</w:t>
            </w:r>
          </w:p>
          <w:p w14:paraId="4096CA3F"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c) Asetatakse elutähtsa teenuse osutajad olukorda, kus nad võivad samaaegselt olla nii segaja kui häirest mõjutatav teenusepakkuja. Pealegi see võib hakata mõjutama nende endi teenuseid.</w:t>
            </w:r>
          </w:p>
          <w:p w14:paraId="73D99E56"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d) Piiramist läbi viivad uued isikud ja teenusepakkujad ei ole pädevad hindama ise piiramise proportsionaalsust ega mõju, mistõttu me ei saa toetada sellisel kujul teadus- ja arendustegevusega seotud õppeasutustele ja teisele elutähtsa teenuse osutajale iseseisvat piiramise õiguse andmist.</w:t>
            </w:r>
          </w:p>
          <w:p w14:paraId="7E9C4612"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ITL-i ettepanek õigustatud isikute ringi laiendamise osas on jätta piiramisõigus vaid julgeolekuasutustele, Kaitseväele, </w:t>
            </w:r>
            <w:proofErr w:type="spellStart"/>
            <w:r w:rsidRPr="008D0E64">
              <w:rPr>
                <w:rFonts w:ascii="Times New Roman" w:eastAsia="Calibri" w:hAnsi="Times New Roman" w:cs="Times New Roman"/>
                <w:color w:val="000000"/>
                <w:sz w:val="24"/>
                <w:szCs w:val="24"/>
              </w:rPr>
              <w:t>PPA-le</w:t>
            </w:r>
            <w:proofErr w:type="spellEnd"/>
            <w:r w:rsidRPr="008D0E64">
              <w:rPr>
                <w:rFonts w:ascii="Times New Roman" w:eastAsia="Calibri" w:hAnsi="Times New Roman" w:cs="Times New Roman"/>
                <w:color w:val="000000"/>
                <w:sz w:val="24"/>
                <w:szCs w:val="24"/>
              </w:rPr>
              <w:t>, Päästeametile ning mitte laiendada seda isikute ringi, sh teadus- ja arendustegevuseks või teise ETO teenuse eelistamiseks. Teadus- ja arendustegevus ei peaks toimuma reaalvõrgus, vaid selleks ettevalmistatud keskkonnas (nt polügoonil, varjestatud ruumis). Ka eelnõu seletuskirjas tunnistatakse, et selline piiramine häirib paratamatult tavaelu ja teenuseid.</w:t>
            </w:r>
          </w:p>
        </w:tc>
        <w:tc>
          <w:tcPr>
            <w:tcW w:w="5103" w:type="dxa"/>
          </w:tcPr>
          <w:p w14:paraId="4C39120E"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 on võetud teadmiseks. </w:t>
            </w:r>
          </w:p>
          <w:p w14:paraId="4476841E" w14:textId="2484A7F2" w:rsidR="00202A76" w:rsidRPr="00946E89" w:rsidRDefault="002F4074"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Elutähtsa teenuse osutajate kriitilise taristu kaitset puudutav osa </w:t>
            </w:r>
            <w:r>
              <w:rPr>
                <w:rFonts w:ascii="Times New Roman" w:eastAsia="Calibri" w:hAnsi="Times New Roman" w:cs="Times New Roman"/>
                <w:sz w:val="24"/>
                <w:szCs w:val="24"/>
              </w:rPr>
              <w:t xml:space="preserve">lahendati </w:t>
            </w:r>
            <w:r w:rsidRPr="00FD6EFF">
              <w:rPr>
                <w:rFonts w:ascii="Times New Roman" w:hAnsi="Times New Roman" w:cs="Times New Roman"/>
                <w:sz w:val="24"/>
                <w:szCs w:val="24"/>
              </w:rPr>
              <w:t xml:space="preserve">korrakaitseseaduse </w:t>
            </w:r>
            <w:r>
              <w:rPr>
                <w:rFonts w:ascii="Times New Roman" w:hAnsi="Times New Roman" w:cs="Times New Roman"/>
                <w:sz w:val="24"/>
                <w:szCs w:val="24"/>
              </w:rPr>
              <w:t xml:space="preserve">muutmise </w:t>
            </w:r>
            <w:r w:rsidRPr="00FD6EFF">
              <w:rPr>
                <w:rFonts w:ascii="Times New Roman" w:hAnsi="Times New Roman" w:cs="Times New Roman"/>
                <w:sz w:val="24"/>
                <w:szCs w:val="24"/>
              </w:rPr>
              <w:t>ja sellest tulenevalt teiste seaduste muutmise seaduse</w:t>
            </w:r>
            <w:r>
              <w:rPr>
                <w:rFonts w:ascii="Times New Roman" w:hAnsi="Times New Roman" w:cs="Times New Roman"/>
                <w:sz w:val="24"/>
                <w:szCs w:val="24"/>
              </w:rPr>
              <w:t>ga</w:t>
            </w:r>
            <w:r w:rsidRPr="00FD6EFF">
              <w:rPr>
                <w:rFonts w:ascii="Times New Roman" w:hAnsi="Times New Roman" w:cs="Times New Roman"/>
                <w:sz w:val="24"/>
                <w:szCs w:val="24"/>
              </w:rPr>
              <w:t xml:space="preserve"> (mehitamata õhusõidukite </w:t>
            </w:r>
            <w:r>
              <w:rPr>
                <w:rFonts w:ascii="Times New Roman" w:hAnsi="Times New Roman" w:cs="Times New Roman"/>
                <w:sz w:val="24"/>
                <w:szCs w:val="24"/>
              </w:rPr>
              <w:t xml:space="preserve">seire ja </w:t>
            </w:r>
            <w:r w:rsidRPr="00FD6EFF">
              <w:rPr>
                <w:rFonts w:ascii="Times New Roman" w:hAnsi="Times New Roman" w:cs="Times New Roman"/>
                <w:sz w:val="24"/>
                <w:szCs w:val="24"/>
              </w:rPr>
              <w:t>tõrje rollijaotus</w:t>
            </w:r>
            <w:r w:rsidR="00C00FA0" w:rsidRPr="00FD6EFF">
              <w:rPr>
                <w:rFonts w:ascii="Times New Roman" w:hAnsi="Times New Roman" w:cs="Times New Roman"/>
                <w:sz w:val="24"/>
                <w:szCs w:val="24"/>
              </w:rPr>
              <w:t>)</w:t>
            </w:r>
            <w:r w:rsidR="00C00FA0">
              <w:rPr>
                <w:rFonts w:ascii="Times New Roman" w:hAnsi="Times New Roman" w:cs="Times New Roman"/>
                <w:sz w:val="24"/>
                <w:szCs w:val="24"/>
              </w:rPr>
              <w:t>.</w:t>
            </w:r>
            <w:r w:rsidR="00202A76" w:rsidRPr="00946E89">
              <w:rPr>
                <w:rFonts w:ascii="Times New Roman" w:eastAsia="Calibri" w:hAnsi="Times New Roman" w:cs="Times New Roman"/>
                <w:sz w:val="24"/>
                <w:szCs w:val="24"/>
              </w:rPr>
              <w:t xml:space="preserve"> </w:t>
            </w:r>
          </w:p>
          <w:p w14:paraId="11B7555B" w14:textId="77777777" w:rsidR="00202A76" w:rsidRDefault="00202A76" w:rsidP="00C210BB">
            <w:pPr>
              <w:jc w:val="both"/>
              <w:rPr>
                <w:rFonts w:ascii="Times New Roman" w:eastAsia="Calibri" w:hAnsi="Times New Roman" w:cs="Times New Roman"/>
                <w:sz w:val="24"/>
                <w:szCs w:val="24"/>
              </w:rPr>
            </w:pPr>
          </w:p>
          <w:p w14:paraId="41525176" w14:textId="0A1D726A"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Raadioside piiramine väljaõppeks või teadus- ja arendustegevuse eesmärgil toimub selleks ettevalmistatud keskkonnas (polügoonil), mis maandab piisavalt riske, kus raadioside piiramine võiks mõjutada üldkasutatavate mobiilsidevõrkude tööd. Raadioside piiramine riigikaitse või</w:t>
            </w:r>
            <w:r>
              <w:rPr>
                <w:rFonts w:ascii="Times New Roman" w:eastAsia="Calibri" w:hAnsi="Times New Roman" w:cs="Times New Roman"/>
                <w:sz w:val="24"/>
                <w:szCs w:val="24"/>
              </w:rPr>
              <w:t xml:space="preserve"> </w:t>
            </w:r>
            <w:r w:rsidRPr="008D0E64">
              <w:rPr>
                <w:rFonts w:ascii="Times New Roman" w:eastAsia="Calibri" w:hAnsi="Times New Roman" w:cs="Times New Roman"/>
                <w:sz w:val="24"/>
                <w:szCs w:val="24"/>
              </w:rPr>
              <w:t xml:space="preserve">riigi julgeoleku eesmärgil on proportsionaalne meede, et hoida ära suurem ühiskondlik kahju võrreldes ajutise mobiilsideteenuse kvaliteedi halvenemisega. </w:t>
            </w:r>
          </w:p>
          <w:p w14:paraId="0E0BE7B3" w14:textId="77777777" w:rsidR="00202A76" w:rsidRPr="008D0E64" w:rsidRDefault="00202A76" w:rsidP="00C210BB">
            <w:pPr>
              <w:jc w:val="both"/>
              <w:rPr>
                <w:rFonts w:ascii="Times New Roman" w:eastAsia="Calibri" w:hAnsi="Times New Roman" w:cs="Times New Roman"/>
                <w:b/>
                <w:bCs/>
                <w:sz w:val="24"/>
                <w:szCs w:val="24"/>
              </w:rPr>
            </w:pPr>
          </w:p>
          <w:p w14:paraId="79C46A9B" w14:textId="77777777" w:rsidR="00202A76" w:rsidRPr="008D0E64" w:rsidRDefault="00202A76" w:rsidP="00C210BB">
            <w:pPr>
              <w:jc w:val="both"/>
              <w:rPr>
                <w:rFonts w:ascii="Times New Roman" w:eastAsia="Calibri" w:hAnsi="Times New Roman" w:cs="Times New Roman"/>
                <w:b/>
                <w:bCs/>
                <w:sz w:val="24"/>
                <w:szCs w:val="24"/>
              </w:rPr>
            </w:pPr>
          </w:p>
        </w:tc>
      </w:tr>
      <w:tr w:rsidR="00202A76" w:rsidRPr="008D0E64" w14:paraId="19C8AF2A" w14:textId="77777777" w:rsidTr="00C210BB">
        <w:tc>
          <w:tcPr>
            <w:tcW w:w="9067" w:type="dxa"/>
          </w:tcPr>
          <w:p w14:paraId="0BCEDA5F"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u w:val="single"/>
              </w:rPr>
            </w:pPr>
            <w:r w:rsidRPr="008D0E64">
              <w:rPr>
                <w:rFonts w:ascii="Times New Roman" w:eastAsia="Calibri" w:hAnsi="Times New Roman" w:cs="Times New Roman"/>
                <w:color w:val="000000"/>
                <w:sz w:val="24"/>
                <w:szCs w:val="24"/>
                <w:u w:val="single"/>
              </w:rPr>
              <w:t xml:space="preserve">2. Kiirmenetlus ja riskide hindamine ning kommunikatsiooniplaan </w:t>
            </w:r>
          </w:p>
          <w:p w14:paraId="199C2849"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 näeb ette võimaluse anda piiramisloa kõrgendatud valmisoleku või eriolukorra ajal ilma tavapärast menetluskorda järgimata. </w:t>
            </w:r>
          </w:p>
          <w:p w14:paraId="16C22DB9"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Leiame, et isegi kiirmenetluse puhul peab olema kohustuslik minimaalne riskihindamine ja mobiilside teenuse osutajate eelnev kaasamine. Piiramise mõju hindamisel tuleb arvesse </w:t>
            </w:r>
            <w:r w:rsidRPr="008D0E64">
              <w:rPr>
                <w:rFonts w:ascii="Times New Roman" w:eastAsia="Calibri" w:hAnsi="Times New Roman" w:cs="Times New Roman"/>
                <w:color w:val="000000"/>
                <w:sz w:val="24"/>
                <w:szCs w:val="24"/>
              </w:rPr>
              <w:lastRenderedPageBreak/>
              <w:t xml:space="preserve">võtta, et häired levivad alati ka väljapoole planeeritud ala. Seetõttu peab piiramisloa menetlus sisaldama: </w:t>
            </w:r>
          </w:p>
          <w:p w14:paraId="3260C456" w14:textId="77777777" w:rsidR="00202A76" w:rsidRPr="008D0E64" w:rsidRDefault="00202A76" w:rsidP="00C210BB">
            <w:pPr>
              <w:numPr>
                <w:ilvl w:val="0"/>
                <w:numId w:val="13"/>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ülevaadet riigi kommunikatsiooniplaanist piirkonna elanikele ja asutustele, </w:t>
            </w:r>
          </w:p>
          <w:p w14:paraId="4558DE93" w14:textId="77777777" w:rsidR="00202A76" w:rsidRPr="008D0E64" w:rsidRDefault="00202A76" w:rsidP="00C210BB">
            <w:pPr>
              <w:numPr>
                <w:ilvl w:val="0"/>
                <w:numId w:val="13"/>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kõrvalmõjude süsteemset hindamist. </w:t>
            </w:r>
          </w:p>
          <w:p w14:paraId="7D5F843E"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Kuna raadioside piiramised tekitavad häireid osutatavate teenuste kvaliteedile või sidevõrgu taristu erinevatele elementidele, siis ilma piiramise infota võib tekkida olukord, kus operaatorid peavad tegema asjatut tööd side kvaliteedi languse põhjuste väljaselgitamiseks. </w:t>
            </w:r>
          </w:p>
          <w:p w14:paraId="54612C5E"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Mobiilside teenuse osutajad ei saa ega tohi olla olukorras, kus nemad peavad avalikkusele selgitama riigi poolt rakendatud meetmeid või vastutama teenuse kvaliteedi tajutava languse eest. </w:t>
            </w:r>
          </w:p>
          <w:p w14:paraId="2EEFF714"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Seetõttu tuleb eelnõus ja määruse kavandis selgelt sätestada: </w:t>
            </w:r>
          </w:p>
          <w:p w14:paraId="46E68771" w14:textId="77777777" w:rsidR="00202A76" w:rsidRPr="008D0E64" w:rsidRDefault="00202A76" w:rsidP="00C210BB">
            <w:pPr>
              <w:numPr>
                <w:ilvl w:val="0"/>
                <w:numId w:val="14"/>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Riigi avalik teavitamiskohustus seoses piiramise ja mõjudega; </w:t>
            </w:r>
          </w:p>
          <w:p w14:paraId="14E6D757" w14:textId="77777777" w:rsidR="00202A76" w:rsidRPr="008D0E64" w:rsidRDefault="00202A76" w:rsidP="00C210BB">
            <w:pPr>
              <w:numPr>
                <w:ilvl w:val="0"/>
                <w:numId w:val="14"/>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Mobiilside teenuse osutajate teavitamise kohustus enne piirangu rakendamist või erandjuhul vahetult pärast seda. </w:t>
            </w:r>
          </w:p>
          <w:p w14:paraId="76DFDD8C" w14:textId="77777777" w:rsidR="00202A76" w:rsidRPr="008D0E64" w:rsidRDefault="00202A76" w:rsidP="00C210BB">
            <w:pPr>
              <w:numPr>
                <w:ilvl w:val="0"/>
                <w:numId w:val="14"/>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Menetluse etappide sidumine konkreetsete tähtaegade ja infovahetusega osapoolte vahel ning tagada, et piiramise loa menetlemisel hinnatakse süsteemselt mõju ka mobiilsideteenusele. Mobiilsideteenuse häirimisega seotud riskid peavad olema hinnatud tegevuse kõikides etappides (ka loa andmisel), mitte üksnes järelevalve tasandil. </w:t>
            </w:r>
          </w:p>
          <w:p w14:paraId="054345DD" w14:textId="77777777" w:rsidR="00202A76" w:rsidRPr="008D0E64" w:rsidRDefault="00202A76" w:rsidP="00C210BB">
            <w:pPr>
              <w:numPr>
                <w:ilvl w:val="0"/>
                <w:numId w:val="14"/>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Piiramiseks õigustatud isiku selged õigused ja kohustused. Hetkel on määruse kavandis räägitud kolmandast isikust, sagedusloa omanikust täpsustamata, kas tegemist on piiramisega seotud sagedusloaga või keda selle sagedusloa omaniku all silmas peetakse. Regulatsioon peab olema kõigi osapoolte jaoks selge ja ühemõtteline, et vältida valesti tõlgendamise riske ja ettenähtud kohustuste täitmata jätmist. </w:t>
            </w:r>
          </w:p>
          <w:p w14:paraId="00DBE876" w14:textId="77777777" w:rsidR="00202A76" w:rsidRPr="008D0E64" w:rsidRDefault="00202A76" w:rsidP="00C210BB">
            <w:pPr>
              <w:numPr>
                <w:ilvl w:val="0"/>
                <w:numId w:val="14"/>
              </w:numPr>
              <w:tabs>
                <w:tab w:val="left" w:pos="306"/>
              </w:tabs>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color w:val="000000"/>
                <w:sz w:val="24"/>
                <w:szCs w:val="24"/>
              </w:rPr>
              <w:t xml:space="preserve">Täpsustada määruse kavandis piiramise lubatavad tehnilised tingimused, sh kasutatavate raadioseadmete võimsus, geograafiline mõjuala, mõõtmiste teostamise kohustus, häirete ennetamine väljaspool vajalikku mõjuala. </w:t>
            </w:r>
          </w:p>
        </w:tc>
        <w:tc>
          <w:tcPr>
            <w:tcW w:w="5103" w:type="dxa"/>
          </w:tcPr>
          <w:p w14:paraId="0F719AB0"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lastRenderedPageBreak/>
              <w:t xml:space="preserve">Märkus on võetud teadmiseks. </w:t>
            </w:r>
          </w:p>
          <w:p w14:paraId="1447FEAD" w14:textId="77777777" w:rsidR="00202A76" w:rsidRPr="008D0E64" w:rsidRDefault="00202A76" w:rsidP="00C210BB">
            <w:pPr>
              <w:jc w:val="both"/>
              <w:rPr>
                <w:rFonts w:ascii="Times New Roman" w:eastAsia="Calibri" w:hAnsi="Times New Roman" w:cs="Times New Roman"/>
                <w:b/>
                <w:bCs/>
                <w:sz w:val="24"/>
                <w:szCs w:val="24"/>
              </w:rPr>
            </w:pPr>
          </w:p>
          <w:p w14:paraId="2901DC52" w14:textId="77777777"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TTJA hindab riske ka kiirmenetluse korral. </w:t>
            </w:r>
          </w:p>
          <w:p w14:paraId="476E1117" w14:textId="77777777" w:rsidR="00202A76" w:rsidRPr="008D0E64" w:rsidRDefault="00202A76" w:rsidP="00C210BB">
            <w:pPr>
              <w:jc w:val="both"/>
              <w:rPr>
                <w:rFonts w:ascii="Times New Roman" w:hAnsi="Times New Roman" w:cs="Times New Roman"/>
                <w:sz w:val="24"/>
                <w:szCs w:val="24"/>
              </w:rPr>
            </w:pPr>
            <w:r w:rsidRPr="008D0E64">
              <w:rPr>
                <w:rFonts w:ascii="Times New Roman" w:eastAsia="Calibri" w:hAnsi="Times New Roman" w:cs="Times New Roman"/>
                <w:sz w:val="24"/>
                <w:szCs w:val="24"/>
              </w:rPr>
              <w:t>Määruse kavandis on sätestatud uus ja tõhusam kord, kuidas käib sagedusloa taotluse kooskõlastamine.</w:t>
            </w:r>
            <w:r w:rsidRPr="008D0E64">
              <w:rPr>
                <w:rFonts w:ascii="Times New Roman" w:eastAsia="Calibri" w:hAnsi="Times New Roman" w:cs="Times New Roman"/>
                <w:b/>
                <w:bCs/>
                <w:sz w:val="24"/>
                <w:szCs w:val="24"/>
              </w:rPr>
              <w:t xml:space="preserve"> </w:t>
            </w:r>
            <w:bookmarkStart w:id="0" w:name="_Hlk219111238"/>
            <w:r w:rsidRPr="008D0E64">
              <w:rPr>
                <w:rFonts w:ascii="Times New Roman" w:eastAsia="Calibri" w:hAnsi="Times New Roman" w:cs="Times New Roman"/>
                <w:sz w:val="24"/>
                <w:szCs w:val="24"/>
              </w:rPr>
              <w:t>Uue korra kohaselt</w:t>
            </w:r>
            <w:r w:rsidRPr="008D0E64">
              <w:rPr>
                <w:rFonts w:ascii="Times New Roman" w:eastAsia="Calibri" w:hAnsi="Times New Roman" w:cs="Times New Roman"/>
                <w:b/>
                <w:bCs/>
                <w:sz w:val="24"/>
                <w:szCs w:val="24"/>
              </w:rPr>
              <w:t xml:space="preserve"> </w:t>
            </w:r>
            <w:r w:rsidRPr="008D0E64">
              <w:rPr>
                <w:rFonts w:ascii="Times New Roman" w:hAnsi="Times New Roman" w:cs="Times New Roman"/>
                <w:sz w:val="24"/>
                <w:szCs w:val="24"/>
              </w:rPr>
              <w:t>küsib T</w:t>
            </w:r>
            <w:bookmarkEnd w:id="0"/>
            <w:r w:rsidRPr="008D0E64">
              <w:rPr>
                <w:rFonts w:ascii="Times New Roman" w:hAnsi="Times New Roman" w:cs="Times New Roman"/>
                <w:sz w:val="24"/>
                <w:szCs w:val="24"/>
              </w:rPr>
              <w:t xml:space="preserve">TJA </w:t>
            </w:r>
            <w:r w:rsidRPr="008D0E64">
              <w:rPr>
                <w:rFonts w:ascii="Times New Roman" w:hAnsi="Times New Roman" w:cs="Times New Roman"/>
                <w:sz w:val="24"/>
                <w:szCs w:val="24"/>
              </w:rPr>
              <w:lastRenderedPageBreak/>
              <w:t>Justiits- ja Digiministeeriumi, Kaitseministeeriumi, Kliimaministeeriumi, Majandus- ja Kommunikatsiooniministeeriumi</w:t>
            </w:r>
            <w:r>
              <w:rPr>
                <w:rFonts w:ascii="Times New Roman" w:hAnsi="Times New Roman" w:cs="Times New Roman"/>
                <w:sz w:val="24"/>
                <w:szCs w:val="24"/>
              </w:rPr>
              <w:t xml:space="preserve">, </w:t>
            </w:r>
            <w:r w:rsidRPr="008D0E64">
              <w:rPr>
                <w:rFonts w:ascii="Times New Roman" w:hAnsi="Times New Roman" w:cs="Times New Roman"/>
                <w:sz w:val="24"/>
                <w:szCs w:val="24"/>
              </w:rPr>
              <w:t>Siseministeeriumi</w:t>
            </w:r>
            <w:r>
              <w:rPr>
                <w:rFonts w:ascii="Times New Roman" w:hAnsi="Times New Roman" w:cs="Times New Roman"/>
                <w:sz w:val="24"/>
                <w:szCs w:val="24"/>
              </w:rPr>
              <w:t xml:space="preserve"> ning Sotsiaalministeeriumi</w:t>
            </w:r>
            <w:r w:rsidRPr="008D0E64">
              <w:rPr>
                <w:rFonts w:ascii="Times New Roman" w:hAnsi="Times New Roman" w:cs="Times New Roman"/>
                <w:sz w:val="24"/>
                <w:szCs w:val="24"/>
              </w:rPr>
              <w:t xml:space="preserve"> haldusala asutuste käest objektide loetelu koos nendele lisatud piiravate tingimustega, mille kohta on asjaomasel ministeeriumil piiravaid tingimusi raadiosidet piirava raadiotehnilise vahendi kasutamiseks. Sellist päringut ei tehta igakordselt, kui sagedusluba taotletakse vaid infot küsitakse üks kord ning seda värskendatakse minimaalselt iga kahe aasta järel. Selline kord muudab sagedusloa menetlemise kiiremaks. Tänase korra kohaselt küsib sagedusloa taotleja iga kord sagedusloa taotlemise käigu eelpool nimetatud ministeeriumitelt kooskõlastuse. Uus kord võimaldab seetõttu </w:t>
            </w:r>
            <w:proofErr w:type="spellStart"/>
            <w:r w:rsidRPr="008D0E64">
              <w:rPr>
                <w:rFonts w:ascii="Times New Roman" w:hAnsi="Times New Roman" w:cs="Times New Roman"/>
                <w:sz w:val="24"/>
                <w:szCs w:val="24"/>
              </w:rPr>
              <w:t>TTJAl</w:t>
            </w:r>
            <w:proofErr w:type="spellEnd"/>
            <w:r w:rsidRPr="008D0E64">
              <w:rPr>
                <w:rFonts w:ascii="Times New Roman" w:hAnsi="Times New Roman" w:cs="Times New Roman"/>
                <w:sz w:val="24"/>
                <w:szCs w:val="24"/>
              </w:rPr>
              <w:t xml:space="preserve"> ka kiirmenetluse korral hinnata kaasnevaid riske. </w:t>
            </w:r>
          </w:p>
          <w:p w14:paraId="649272A3" w14:textId="77777777" w:rsidR="00202A76" w:rsidRPr="008D0E64" w:rsidRDefault="00202A76" w:rsidP="00C210BB">
            <w:pPr>
              <w:jc w:val="both"/>
              <w:rPr>
                <w:rFonts w:ascii="Times New Roman" w:hAnsi="Times New Roman" w:cs="Times New Roman"/>
                <w:sz w:val="24"/>
                <w:szCs w:val="24"/>
              </w:rPr>
            </w:pPr>
          </w:p>
          <w:p w14:paraId="6144C01D" w14:textId="77777777" w:rsidR="00202A76" w:rsidRPr="008D0E64" w:rsidRDefault="00202A76" w:rsidP="00C210BB">
            <w:pPr>
              <w:jc w:val="both"/>
              <w:rPr>
                <w:rStyle w:val="Selgeltmrgatavviide"/>
                <w:rFonts w:ascii="Times New Roman" w:hAnsi="Times New Roman" w:cs="Times New Roman"/>
                <w:b w:val="0"/>
                <w:bCs w:val="0"/>
                <w:smallCaps w:val="0"/>
                <w:color w:val="auto"/>
                <w:sz w:val="24"/>
                <w:szCs w:val="24"/>
              </w:rPr>
            </w:pPr>
            <w:r w:rsidRPr="008D0E64">
              <w:rPr>
                <w:rFonts w:ascii="Times New Roman" w:hAnsi="Times New Roman" w:cs="Times New Roman"/>
                <w:sz w:val="24"/>
                <w:szCs w:val="24"/>
              </w:rPr>
              <w:t xml:space="preserve">Oluline on rõhutada, et kiirmenetlus on võimalik </w:t>
            </w:r>
            <w:r w:rsidRPr="008D0E64">
              <w:rPr>
                <w:rStyle w:val="Selgeltmrgatavviide"/>
                <w:rFonts w:ascii="Times New Roman" w:hAnsi="Times New Roman" w:cs="Times New Roman"/>
                <w:b w:val="0"/>
                <w:bCs w:val="0"/>
                <w:smallCaps w:val="0"/>
                <w:color w:val="auto"/>
                <w:sz w:val="24"/>
                <w:szCs w:val="24"/>
              </w:rPr>
              <w:t xml:space="preserve">kõrgendatud kaitsevalmiduse, erakorralise seisukorra või sõjaseisukorra ajal. See tähendab, et riik peab sellisesse olukorda jõudes igal juhul käivitama elanikkonna laiema teavituse. </w:t>
            </w:r>
          </w:p>
          <w:p w14:paraId="258AFDC4" w14:textId="77777777" w:rsidR="00202A76" w:rsidRPr="008D0E64" w:rsidRDefault="00202A76" w:rsidP="00C210BB">
            <w:pPr>
              <w:jc w:val="both"/>
              <w:rPr>
                <w:rFonts w:ascii="Times New Roman" w:hAnsi="Times New Roman" w:cs="Times New Roman"/>
                <w:sz w:val="24"/>
                <w:szCs w:val="24"/>
              </w:rPr>
            </w:pPr>
          </w:p>
          <w:p w14:paraId="60360AE3" w14:textId="77777777" w:rsidR="00202A76" w:rsidRPr="008D0E64" w:rsidRDefault="00202A76" w:rsidP="00C210BB">
            <w:pPr>
              <w:jc w:val="both"/>
              <w:rPr>
                <w:rFonts w:ascii="Times New Roman" w:hAnsi="Times New Roman" w:cs="Times New Roman"/>
                <w:sz w:val="24"/>
                <w:szCs w:val="24"/>
              </w:rPr>
            </w:pPr>
            <w:r w:rsidRPr="008D0E64">
              <w:rPr>
                <w:rFonts w:ascii="Times New Roman" w:hAnsi="Times New Roman" w:cs="Times New Roman"/>
                <w:sz w:val="24"/>
                <w:szCs w:val="24"/>
              </w:rPr>
              <w:t xml:space="preserve">Kolmandat isikut käsitletakse teadus- ja arendustegevust käsitlevas paragrahvis ja nende all peetakse silmas teadus- ja arendustegevusega tegelevaid ettevõtjaid, kes ise oma õigust raadiosidet piirava seadme kasutamiseks sagedusluba taotleda. </w:t>
            </w:r>
          </w:p>
          <w:p w14:paraId="144C99A2" w14:textId="77777777" w:rsidR="00202A76" w:rsidRPr="008D0E64" w:rsidRDefault="00202A76" w:rsidP="00C210BB">
            <w:pPr>
              <w:jc w:val="both"/>
              <w:rPr>
                <w:rFonts w:ascii="Times New Roman" w:hAnsi="Times New Roman" w:cs="Times New Roman"/>
                <w:sz w:val="24"/>
                <w:szCs w:val="24"/>
              </w:rPr>
            </w:pPr>
          </w:p>
          <w:p w14:paraId="59AE964B" w14:textId="77777777" w:rsidR="00202A76" w:rsidRPr="008D0E64" w:rsidRDefault="00202A76" w:rsidP="00C210BB">
            <w:pPr>
              <w:jc w:val="both"/>
              <w:rPr>
                <w:rFonts w:ascii="Times New Roman" w:hAnsi="Times New Roman" w:cs="Times New Roman"/>
                <w:sz w:val="24"/>
                <w:szCs w:val="24"/>
              </w:rPr>
            </w:pPr>
            <w:r w:rsidRPr="008D0E64">
              <w:rPr>
                <w:rFonts w:ascii="Times New Roman" w:hAnsi="Times New Roman" w:cs="Times New Roman"/>
                <w:sz w:val="24"/>
                <w:szCs w:val="24"/>
              </w:rPr>
              <w:t xml:space="preserve">Seadme kasutamiseks vajalikud tehnilised tingimused määratletakse konkreetse sagedusloaga. Sagedusloaga sätestatavad </w:t>
            </w:r>
            <w:r w:rsidRPr="008D0E64">
              <w:rPr>
                <w:rFonts w:ascii="Times New Roman" w:hAnsi="Times New Roman" w:cs="Times New Roman"/>
                <w:sz w:val="24"/>
                <w:szCs w:val="24"/>
              </w:rPr>
              <w:lastRenderedPageBreak/>
              <w:t xml:space="preserve">tingimused tulevad elektroonilise side seaduse § 11 lõikest 4. </w:t>
            </w:r>
          </w:p>
        </w:tc>
      </w:tr>
      <w:tr w:rsidR="00202A76" w:rsidRPr="008D0E64" w14:paraId="3C16534D" w14:textId="77777777" w:rsidTr="00C210BB">
        <w:tc>
          <w:tcPr>
            <w:tcW w:w="9067" w:type="dxa"/>
          </w:tcPr>
          <w:p w14:paraId="42F491A9"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lastRenderedPageBreak/>
              <w:t xml:space="preserve">ITL-i ettepanekud eelnõu muutmiseks: </w:t>
            </w:r>
          </w:p>
          <w:p w14:paraId="3B84CB19" w14:textId="77777777" w:rsidR="00202A76" w:rsidRPr="008D0E64" w:rsidRDefault="00202A76" w:rsidP="00C210BB">
            <w:pPr>
              <w:numPr>
                <w:ilvl w:val="0"/>
                <w:numId w:val="15"/>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 § 1 punktiga 6 muudetav ESS § 115 lg 1 – kitsendada isikute ring tagasi julgeolekuasutustele ja kui see on oluline siis teadus-ja arendustegevuseks vastavalt nõuetele selleks ettenähtud väljaõppe polügoonidel või laborites. </w:t>
            </w:r>
          </w:p>
          <w:p w14:paraId="70705B97" w14:textId="77777777" w:rsidR="00202A76" w:rsidRPr="008D0E64" w:rsidRDefault="00202A76" w:rsidP="00C210BB">
            <w:pPr>
              <w:numPr>
                <w:ilvl w:val="0"/>
                <w:numId w:val="15"/>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 § 1 punktiga 7 lisatav ESS § 115 lg 1¹ – lisada kohustus hinnata mõju ümbritsevale sidevõrgule ja raadiosidet kasutavatele teenustele, s.h mobiilsideteenusele. </w:t>
            </w:r>
          </w:p>
          <w:p w14:paraId="2176A412" w14:textId="77777777" w:rsidR="00202A76" w:rsidRPr="008D0E64" w:rsidRDefault="00202A76" w:rsidP="00C210BB">
            <w:pPr>
              <w:numPr>
                <w:ilvl w:val="0"/>
                <w:numId w:val="16"/>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Eelnõu § 1 punktidega 2-4 täiendatav ESS § 14 (keeldumise alused) – täpsustada, et segamisluba ei tohi anda juhul, kui tehniline mõju sideteenustele, eriti mobiilsidele ületab mõistlikku taset. </w:t>
            </w:r>
          </w:p>
        </w:tc>
        <w:tc>
          <w:tcPr>
            <w:tcW w:w="5103" w:type="dxa"/>
          </w:tcPr>
          <w:p w14:paraId="5F8115E3" w14:textId="56DB1F8F" w:rsidR="00202A76"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Märkuseid </w:t>
            </w:r>
            <w:r w:rsidR="004F3196">
              <w:rPr>
                <w:rFonts w:ascii="Times New Roman" w:eastAsia="Calibri" w:hAnsi="Times New Roman" w:cs="Times New Roman"/>
                <w:b/>
                <w:bCs/>
                <w:sz w:val="24"/>
                <w:szCs w:val="24"/>
              </w:rPr>
              <w:t>on arvestatud osaliselt.</w:t>
            </w:r>
          </w:p>
          <w:p w14:paraId="26A9D276" w14:textId="77777777" w:rsidR="00F47C9E" w:rsidRPr="008D0E64" w:rsidRDefault="00F47C9E" w:rsidP="00C210BB">
            <w:pPr>
              <w:jc w:val="both"/>
              <w:rPr>
                <w:rFonts w:ascii="Times New Roman" w:eastAsia="Calibri" w:hAnsi="Times New Roman" w:cs="Times New Roman"/>
                <w:b/>
                <w:bCs/>
                <w:sz w:val="24"/>
                <w:szCs w:val="24"/>
              </w:rPr>
            </w:pPr>
          </w:p>
          <w:p w14:paraId="62B69A8C" w14:textId="659AA53B" w:rsidR="00F47C9E" w:rsidRDefault="00240AAC" w:rsidP="00C210BB">
            <w:pPr>
              <w:jc w:val="both"/>
              <w:rPr>
                <w:rFonts w:ascii="Times New Roman" w:hAnsi="Times New Roman" w:cs="Times New Roman"/>
                <w:sz w:val="24"/>
                <w:szCs w:val="24"/>
              </w:rPr>
            </w:pPr>
            <w:r>
              <w:rPr>
                <w:rFonts w:ascii="Times New Roman" w:eastAsia="Calibri" w:hAnsi="Times New Roman" w:cs="Times New Roman"/>
                <w:sz w:val="24"/>
                <w:szCs w:val="24"/>
              </w:rPr>
              <w:t xml:space="preserve">ESS § 115 lg 1 muudatus </w:t>
            </w:r>
            <w:r w:rsidR="00A45EE6">
              <w:rPr>
                <w:rFonts w:ascii="Times New Roman" w:eastAsia="Calibri" w:hAnsi="Times New Roman" w:cs="Times New Roman"/>
                <w:sz w:val="24"/>
                <w:szCs w:val="24"/>
              </w:rPr>
              <w:t xml:space="preserve">lahendati </w:t>
            </w:r>
            <w:r w:rsidR="00BF7476" w:rsidRPr="00FD6EFF">
              <w:rPr>
                <w:rFonts w:ascii="Times New Roman" w:hAnsi="Times New Roman" w:cs="Times New Roman"/>
                <w:sz w:val="24"/>
                <w:szCs w:val="24"/>
              </w:rPr>
              <w:t xml:space="preserve">korrakaitseseaduse </w:t>
            </w:r>
            <w:r w:rsidR="00BF7476">
              <w:rPr>
                <w:rFonts w:ascii="Times New Roman" w:hAnsi="Times New Roman" w:cs="Times New Roman"/>
                <w:sz w:val="24"/>
                <w:szCs w:val="24"/>
              </w:rPr>
              <w:t xml:space="preserve">muutmise </w:t>
            </w:r>
            <w:r w:rsidR="00BF7476" w:rsidRPr="00FD6EFF">
              <w:rPr>
                <w:rFonts w:ascii="Times New Roman" w:hAnsi="Times New Roman" w:cs="Times New Roman"/>
                <w:sz w:val="24"/>
                <w:szCs w:val="24"/>
              </w:rPr>
              <w:t>ja sellest tulenevalt teiste seaduste muutmise seaduse</w:t>
            </w:r>
            <w:r w:rsidR="00BF7476">
              <w:rPr>
                <w:rFonts w:ascii="Times New Roman" w:hAnsi="Times New Roman" w:cs="Times New Roman"/>
                <w:sz w:val="24"/>
                <w:szCs w:val="24"/>
              </w:rPr>
              <w:t>ga</w:t>
            </w:r>
            <w:r w:rsidR="00BF7476" w:rsidRPr="00FD6EFF">
              <w:rPr>
                <w:rFonts w:ascii="Times New Roman" w:hAnsi="Times New Roman" w:cs="Times New Roman"/>
                <w:sz w:val="24"/>
                <w:szCs w:val="24"/>
              </w:rPr>
              <w:t xml:space="preserve"> (mehitamata õhusõidukite </w:t>
            </w:r>
            <w:r w:rsidR="00BF7476">
              <w:rPr>
                <w:rFonts w:ascii="Times New Roman" w:hAnsi="Times New Roman" w:cs="Times New Roman"/>
                <w:sz w:val="24"/>
                <w:szCs w:val="24"/>
              </w:rPr>
              <w:t xml:space="preserve">seire ja </w:t>
            </w:r>
            <w:r w:rsidR="00BF7476" w:rsidRPr="00FD6EFF">
              <w:rPr>
                <w:rFonts w:ascii="Times New Roman" w:hAnsi="Times New Roman" w:cs="Times New Roman"/>
                <w:sz w:val="24"/>
                <w:szCs w:val="24"/>
              </w:rPr>
              <w:t>tõrje rollijaotus</w:t>
            </w:r>
            <w:r w:rsidR="00A45EE6" w:rsidRPr="00FD6EFF">
              <w:rPr>
                <w:rFonts w:ascii="Times New Roman" w:hAnsi="Times New Roman" w:cs="Times New Roman"/>
                <w:sz w:val="24"/>
                <w:szCs w:val="24"/>
              </w:rPr>
              <w:t>)</w:t>
            </w:r>
            <w:r w:rsidR="00A45EE6">
              <w:rPr>
                <w:rFonts w:ascii="Times New Roman" w:hAnsi="Times New Roman" w:cs="Times New Roman"/>
                <w:sz w:val="24"/>
                <w:szCs w:val="24"/>
              </w:rPr>
              <w:t>.</w:t>
            </w:r>
          </w:p>
          <w:p w14:paraId="0335C930" w14:textId="423E14F4"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Teadus- ja arendustegevuse eesmärgil raadioside piiramine on võimalik selleks ettevalmistatud keskkonnas. See on eelnõus kirjas ja selgitatud seletuskirjas. </w:t>
            </w:r>
          </w:p>
          <w:p w14:paraId="4173DD1A" w14:textId="77777777" w:rsidR="00202A76"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sz w:val="24"/>
                <w:szCs w:val="24"/>
              </w:rPr>
              <w:t>Raadioside piiramine on vajalik ohuolukordade ennetamiseks või tõrjumiseks. Sellega võivad kaasneda teatavad ajutised mobiilside kvaliteedi häired konkreetses piirkonnas, kus raadiosidet piiravat seadet kasutatakse, kuid need häired on oma mõjult väiksemad, kui oht, mis võib realiseeruda, kui seda ei tõrjuta. Näiteks potentsiaalse pommi kahjutuks tegemine avalikus kohas.</w:t>
            </w:r>
            <w:r w:rsidRPr="008D0E64">
              <w:rPr>
                <w:rFonts w:ascii="Times New Roman" w:eastAsia="Calibri" w:hAnsi="Times New Roman" w:cs="Times New Roman"/>
                <w:b/>
                <w:bCs/>
                <w:sz w:val="24"/>
                <w:szCs w:val="24"/>
              </w:rPr>
              <w:t xml:space="preserve"> </w:t>
            </w:r>
          </w:p>
          <w:p w14:paraId="14F5FDCD" w14:textId="77777777" w:rsidR="00202A76" w:rsidRPr="008D0E64" w:rsidRDefault="00202A76" w:rsidP="00C210BB">
            <w:pPr>
              <w:jc w:val="both"/>
              <w:rPr>
                <w:rFonts w:ascii="Times New Roman" w:eastAsia="Calibri" w:hAnsi="Times New Roman" w:cs="Times New Roman"/>
                <w:b/>
                <w:bCs/>
                <w:sz w:val="24"/>
                <w:szCs w:val="24"/>
              </w:rPr>
            </w:pPr>
            <w:r w:rsidRPr="00527214">
              <w:rPr>
                <w:rFonts w:ascii="Times New Roman" w:eastAsia="Calibri" w:hAnsi="Times New Roman" w:cs="Times New Roman"/>
                <w:sz w:val="24"/>
                <w:szCs w:val="24"/>
              </w:rPr>
              <w:t>Mobiilside teenuse kontekstis</w:t>
            </w:r>
            <w:r>
              <w:rPr>
                <w:rFonts w:ascii="Times New Roman" w:eastAsia="Calibri" w:hAnsi="Times New Roman" w:cs="Times New Roman"/>
                <w:sz w:val="24"/>
                <w:szCs w:val="24"/>
              </w:rPr>
              <w:t xml:space="preserve"> hinnatakse hädaabi kättesaadavust.</w:t>
            </w:r>
          </w:p>
        </w:tc>
      </w:tr>
      <w:tr w:rsidR="00202A76" w:rsidRPr="008D0E64" w14:paraId="032D9267" w14:textId="77777777" w:rsidTr="00C210BB">
        <w:tc>
          <w:tcPr>
            <w:tcW w:w="9067" w:type="dxa"/>
          </w:tcPr>
          <w:p w14:paraId="3F8682CB"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t xml:space="preserve">ITL-i ettepanekud määruse kavandi muutmiseks: </w:t>
            </w:r>
          </w:p>
          <w:p w14:paraId="26548D13"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Määruse kavandis on puudulikud: </w:t>
            </w:r>
          </w:p>
          <w:p w14:paraId="14B4D7E3" w14:textId="77777777" w:rsidR="00202A76" w:rsidRPr="008D0E64" w:rsidRDefault="00202A76" w:rsidP="00C210BB">
            <w:pPr>
              <w:numPr>
                <w:ilvl w:val="0"/>
                <w:numId w:val="17"/>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geograafilise mõjuala nõuded, </w:t>
            </w:r>
          </w:p>
          <w:p w14:paraId="78CAEBF7" w14:textId="77777777" w:rsidR="00202A76" w:rsidRPr="008D0E64" w:rsidRDefault="00202A76" w:rsidP="00C210BB">
            <w:pPr>
              <w:numPr>
                <w:ilvl w:val="0"/>
                <w:numId w:val="17"/>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maksimaalsed lubatud segamisel kasutavate raadiosaateseadmete võimsused, </w:t>
            </w:r>
          </w:p>
          <w:p w14:paraId="1BCB4E08" w14:textId="77777777" w:rsidR="00202A76" w:rsidRPr="008D0E64" w:rsidRDefault="00202A76" w:rsidP="00C210BB">
            <w:pPr>
              <w:numPr>
                <w:ilvl w:val="0"/>
                <w:numId w:val="17"/>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sideoperaatorite protsessi kaasamise kirjeldus ja vajalikud tehnilised meetmed; (teavitamine, mõõtmised). </w:t>
            </w:r>
          </w:p>
          <w:p w14:paraId="617D4094"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Teeme ettepaneku: </w:t>
            </w:r>
          </w:p>
          <w:p w14:paraId="1D234609" w14:textId="77777777" w:rsidR="00202A76" w:rsidRPr="008D0E64" w:rsidRDefault="00202A76" w:rsidP="00C210BB">
            <w:pPr>
              <w:numPr>
                <w:ilvl w:val="0"/>
                <w:numId w:val="18"/>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täpsustada tehnilisi kriteeriumeid : </w:t>
            </w:r>
          </w:p>
          <w:p w14:paraId="6D4279B2" w14:textId="77777777" w:rsidR="00202A76" w:rsidRPr="008D0E64" w:rsidRDefault="00202A76" w:rsidP="00C210BB">
            <w:pPr>
              <w:numPr>
                <w:ilvl w:val="0"/>
                <w:numId w:val="18"/>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lisada kohustuslik sideettevõtete eelinfoteavitus (v.a otsene oht); </w:t>
            </w:r>
          </w:p>
          <w:p w14:paraId="2A4384DF" w14:textId="77777777" w:rsidR="00202A76" w:rsidRPr="008D0E64" w:rsidRDefault="00202A76" w:rsidP="00C210BB">
            <w:pPr>
              <w:numPr>
                <w:ilvl w:val="0"/>
                <w:numId w:val="18"/>
              </w:numPr>
              <w:tabs>
                <w:tab w:val="left" w:pos="306"/>
              </w:tabs>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lisada sideettevõtete kaasamine standardprotseduuridesse. </w:t>
            </w:r>
          </w:p>
          <w:p w14:paraId="7B4D255E"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Lisaks täpsustada viiteid sätetele nii eelnõus kui määruse kavandis (vt määruse kavandi § lg 2 sisalduv viide ESS § 115 lg 2 p 1 ja 2, mida ei eksisteeri).</w:t>
            </w:r>
          </w:p>
        </w:tc>
        <w:tc>
          <w:tcPr>
            <w:tcW w:w="5103" w:type="dxa"/>
          </w:tcPr>
          <w:p w14:paraId="599F767E"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Märkused on võetud teadmiseks. </w:t>
            </w:r>
          </w:p>
          <w:p w14:paraId="5591969D" w14:textId="77777777" w:rsidR="00202A76" w:rsidRPr="008D0E64" w:rsidRDefault="00202A76" w:rsidP="00C210BB">
            <w:pPr>
              <w:jc w:val="both"/>
              <w:rPr>
                <w:rFonts w:ascii="Times New Roman" w:eastAsia="Calibri" w:hAnsi="Times New Roman" w:cs="Times New Roman"/>
                <w:b/>
                <w:bCs/>
                <w:sz w:val="24"/>
                <w:szCs w:val="24"/>
              </w:rPr>
            </w:pPr>
          </w:p>
          <w:p w14:paraId="4D4BF2E1" w14:textId="454DC8DF" w:rsidR="00202A76" w:rsidRDefault="00202A76" w:rsidP="00C210BB">
            <w:pPr>
              <w:jc w:val="both"/>
              <w:rPr>
                <w:rFonts w:ascii="Times New Roman" w:hAnsi="Times New Roman" w:cs="Times New Roman"/>
                <w:sz w:val="24"/>
                <w:szCs w:val="24"/>
              </w:rPr>
            </w:pPr>
            <w:r w:rsidRPr="008D0E64">
              <w:rPr>
                <w:rFonts w:ascii="Times New Roman" w:hAnsi="Times New Roman" w:cs="Times New Roman"/>
                <w:sz w:val="24"/>
                <w:szCs w:val="24"/>
              </w:rPr>
              <w:t>Seadme kasutamiseks vajalikud tehnilised tingimused määratletakse konkreetse sagedusloaga. Sagedusloaga sätestatavad tingimused tulevad elektroonilise side seaduse § 11 lõikest 4.</w:t>
            </w:r>
          </w:p>
          <w:p w14:paraId="75B18684" w14:textId="653CDD55" w:rsidR="00202A76" w:rsidRDefault="00202A76" w:rsidP="00C210BB">
            <w:pPr>
              <w:jc w:val="both"/>
              <w:rPr>
                <w:rFonts w:ascii="Times New Roman" w:hAnsi="Times New Roman" w:cs="Times New Roman"/>
                <w:sz w:val="24"/>
                <w:szCs w:val="24"/>
              </w:rPr>
            </w:pPr>
          </w:p>
          <w:p w14:paraId="77B20317" w14:textId="23ADB486" w:rsidR="00202A76" w:rsidRPr="002D1FB6" w:rsidRDefault="00202A76" w:rsidP="00C210BB">
            <w:pPr>
              <w:jc w:val="both"/>
              <w:rPr>
                <w:rFonts w:ascii="Times New Roman" w:hAnsi="Times New Roman" w:cs="Times New Roman"/>
                <w:b/>
                <w:bCs/>
                <w:sz w:val="24"/>
                <w:szCs w:val="24"/>
              </w:rPr>
            </w:pPr>
            <w:r w:rsidRPr="00527214">
              <w:rPr>
                <w:rFonts w:ascii="Times New Roman" w:eastAsia="Calibri" w:hAnsi="Times New Roman" w:cs="Times New Roman"/>
                <w:sz w:val="24"/>
                <w:szCs w:val="24"/>
              </w:rPr>
              <w:t>Eelnõust</w:t>
            </w:r>
            <w:r>
              <w:rPr>
                <w:rFonts w:ascii="Times New Roman" w:eastAsia="Calibri" w:hAnsi="Times New Roman" w:cs="Times New Roman"/>
                <w:sz w:val="24"/>
                <w:szCs w:val="24"/>
              </w:rPr>
              <w:t xml:space="preserve"> tulenevalt teavitatakse raadioside piiramisest TTJA-</w:t>
            </w:r>
            <w:proofErr w:type="spellStart"/>
            <w:r>
              <w:rPr>
                <w:rFonts w:ascii="Times New Roman" w:eastAsia="Calibri" w:hAnsi="Times New Roman" w:cs="Times New Roman"/>
                <w:sz w:val="24"/>
                <w:szCs w:val="24"/>
              </w:rPr>
              <w:t>d.</w:t>
            </w:r>
            <w:proofErr w:type="spellEnd"/>
            <w:r>
              <w:rPr>
                <w:rFonts w:ascii="Times New Roman" w:eastAsia="Calibri" w:hAnsi="Times New Roman" w:cs="Times New Roman"/>
                <w:sz w:val="24"/>
                <w:szCs w:val="24"/>
              </w:rPr>
              <w:t xml:space="preserve"> Kolmandad mõjutatud osapooled saavad seda infot pärida TTJA-st, mille </w:t>
            </w:r>
            <w:r>
              <w:rPr>
                <w:rFonts w:ascii="Times New Roman" w:eastAsia="Calibri" w:hAnsi="Times New Roman" w:cs="Times New Roman"/>
                <w:sz w:val="24"/>
                <w:szCs w:val="24"/>
              </w:rPr>
              <w:lastRenderedPageBreak/>
              <w:t>TTJA väljastab kui teabe julgeoleku tase ei piira selle jagamist</w:t>
            </w:r>
          </w:p>
        </w:tc>
      </w:tr>
      <w:tr w:rsidR="00202A76" w:rsidRPr="008D0E64" w14:paraId="52D80064" w14:textId="77777777" w:rsidTr="00C210BB">
        <w:trPr>
          <w:trHeight w:val="2171"/>
        </w:trPr>
        <w:tc>
          <w:tcPr>
            <w:tcW w:w="9067" w:type="dxa"/>
          </w:tcPr>
          <w:p w14:paraId="06563570"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b/>
                <w:bCs/>
                <w:color w:val="000000"/>
                <w:sz w:val="24"/>
                <w:szCs w:val="24"/>
              </w:rPr>
              <w:lastRenderedPageBreak/>
              <w:t>Kokkuvõtteks leiame, et seadusest tulenev piiramise õigus ja alused peaksid olema minimaalsed, erandlikud ning jääma nn viimase võimaluse meetmeks.</w:t>
            </w:r>
            <w:r w:rsidRPr="008D0E64">
              <w:rPr>
                <w:rFonts w:ascii="Times New Roman" w:eastAsia="Calibri" w:hAnsi="Times New Roman" w:cs="Times New Roman"/>
                <w:color w:val="000000"/>
                <w:sz w:val="24"/>
                <w:szCs w:val="24"/>
              </w:rPr>
              <w:t xml:space="preserve"> Me ei toeta seadusega õigustatud isikute ringi laiendamist teadus- ja arendustegevuse eesmärgil ja piiramatult nii, et piiramise sagedusloa omanikud võivad lihtsustatud korras häirida elutähtsat teenust. </w:t>
            </w:r>
          </w:p>
          <w:p w14:paraId="344CD020"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Selline laiendamine ei ole õigustatud olukorras, kus mobiilside teenuse osutajate kui elutähtsa teenuste osutajate kohustusi ei ole selle võrra vähendatud ega vabastatud elutähtsa teenuse osutamisest või teenuse kvaliteedi tagamisest. </w:t>
            </w:r>
          </w:p>
          <w:p w14:paraId="01D91C35"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Loodame, et leiate võimaluse ITL-i ettepanekuid arvestada. Oleme valmis neid ka täiendavalt selgitama.</w:t>
            </w:r>
          </w:p>
        </w:tc>
        <w:tc>
          <w:tcPr>
            <w:tcW w:w="5103" w:type="dxa"/>
          </w:tcPr>
          <w:p w14:paraId="011BD784"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 on võetud teadmiseks. </w:t>
            </w:r>
          </w:p>
          <w:p w14:paraId="24278BE8" w14:textId="77777777" w:rsidR="00202A76" w:rsidRPr="008D0E64" w:rsidRDefault="00202A76" w:rsidP="00C210BB">
            <w:pPr>
              <w:jc w:val="both"/>
              <w:rPr>
                <w:rFonts w:ascii="Times New Roman" w:eastAsia="Calibri" w:hAnsi="Times New Roman" w:cs="Times New Roman"/>
                <w:b/>
                <w:bCs/>
                <w:sz w:val="24"/>
                <w:szCs w:val="24"/>
              </w:rPr>
            </w:pPr>
          </w:p>
          <w:p w14:paraId="1C2F04CD" w14:textId="77777777" w:rsidR="00202A76" w:rsidRPr="008D0E64" w:rsidRDefault="00202A76" w:rsidP="00C210BB">
            <w:pPr>
              <w:jc w:val="both"/>
              <w:rPr>
                <w:rFonts w:ascii="Times New Roman" w:eastAsia="Calibri" w:hAnsi="Times New Roman" w:cs="Times New Roman"/>
                <w:b/>
                <w:bCs/>
                <w:sz w:val="24"/>
                <w:szCs w:val="24"/>
              </w:rPr>
            </w:pPr>
          </w:p>
        </w:tc>
      </w:tr>
      <w:tr w:rsidR="00202A76" w:rsidRPr="008D0E64" w14:paraId="1C0FE454" w14:textId="77777777" w:rsidTr="00C210BB">
        <w:tc>
          <w:tcPr>
            <w:tcW w:w="14170" w:type="dxa"/>
            <w:gridSpan w:val="2"/>
            <w:shd w:val="clear" w:color="auto" w:fill="F2F2F2" w:themeFill="background1" w:themeFillShade="F2"/>
          </w:tcPr>
          <w:p w14:paraId="4393E6F4"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color w:val="000000"/>
                <w:sz w:val="24"/>
                <w:szCs w:val="24"/>
              </w:rPr>
              <w:t xml:space="preserve">Eesti Standardimis- ja Akrediteerimiskeskus (e-mail 25.03.2026 </w:t>
            </w:r>
            <w:proofErr w:type="spellStart"/>
            <w:r w:rsidRPr="008D0E64">
              <w:rPr>
                <w:rFonts w:ascii="Times New Roman" w:eastAsia="Calibri" w:hAnsi="Times New Roman" w:cs="Times New Roman"/>
                <w:b/>
                <w:bCs/>
                <w:color w:val="000000"/>
                <w:sz w:val="24"/>
                <w:szCs w:val="24"/>
              </w:rPr>
              <w:t>MKMi</w:t>
            </w:r>
            <w:proofErr w:type="spellEnd"/>
            <w:r w:rsidRPr="008D0E64">
              <w:rPr>
                <w:rFonts w:ascii="Times New Roman" w:eastAsia="Calibri" w:hAnsi="Times New Roman" w:cs="Times New Roman"/>
                <w:b/>
                <w:bCs/>
                <w:color w:val="000000"/>
                <w:sz w:val="24"/>
                <w:szCs w:val="24"/>
              </w:rPr>
              <w:t>)</w:t>
            </w:r>
          </w:p>
        </w:tc>
      </w:tr>
      <w:tr w:rsidR="00202A76" w:rsidRPr="008D0E64" w14:paraId="543559DB" w14:textId="77777777" w:rsidTr="00C210BB">
        <w:tc>
          <w:tcPr>
            <w:tcW w:w="9067" w:type="dxa"/>
          </w:tcPr>
          <w:p w14:paraId="28B71B25"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Edastan Eesti Standardimis- ja Akrediteerimiskeskuse (EVS) kommentaarid seoses </w:t>
            </w:r>
            <w:proofErr w:type="spellStart"/>
            <w:r w:rsidRPr="008D0E64">
              <w:rPr>
                <w:rFonts w:ascii="Times New Roman" w:eastAsia="Calibri" w:hAnsi="Times New Roman" w:cs="Times New Roman"/>
                <w:color w:val="000000"/>
                <w:sz w:val="24"/>
                <w:szCs w:val="24"/>
              </w:rPr>
              <w:t>EIS-s</w:t>
            </w:r>
            <w:proofErr w:type="spellEnd"/>
            <w:r w:rsidRPr="008D0E64">
              <w:rPr>
                <w:rFonts w:ascii="Times New Roman" w:eastAsia="Calibri" w:hAnsi="Times New Roman" w:cs="Times New Roman"/>
                <w:color w:val="000000"/>
                <w:sz w:val="24"/>
                <w:szCs w:val="24"/>
              </w:rPr>
              <w:t xml:space="preserve"> kooskõlastamisel oleva eelnõuga „Elektroonilise side seaduse ja riigilõivuseaduse muutmise seadus“ (</w:t>
            </w:r>
            <w:proofErr w:type="spellStart"/>
            <w:r w:rsidRPr="008D0E64">
              <w:rPr>
                <w:rFonts w:ascii="Times New Roman" w:eastAsia="Calibri" w:hAnsi="Times New Roman" w:cs="Times New Roman"/>
                <w:color w:val="000000"/>
                <w:sz w:val="24"/>
                <w:szCs w:val="24"/>
              </w:rPr>
              <w:t>EIS-i</w:t>
            </w:r>
            <w:proofErr w:type="spellEnd"/>
            <w:r w:rsidRPr="008D0E64">
              <w:rPr>
                <w:rFonts w:ascii="Times New Roman" w:eastAsia="Calibri" w:hAnsi="Times New Roman" w:cs="Times New Roman"/>
                <w:color w:val="000000"/>
                <w:sz w:val="24"/>
                <w:szCs w:val="24"/>
              </w:rPr>
              <w:t xml:space="preserve"> toimik JDM/26-0280).</w:t>
            </w:r>
          </w:p>
          <w:p w14:paraId="13992FDD"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Kommentaarid puudutavad seletuskirja lisas olevat rakendusakti kavandit „Vabariigi Valitsuse määruse „Raadioside piiramise tingimused ja kord“ eelnõu“ ning elektroonilise side seaduse (ESS) kehtiva redaktsiooni § 190</w:t>
            </w:r>
            <w:r w:rsidRPr="008D0E64">
              <w:rPr>
                <w:rFonts w:ascii="Times New Roman" w:eastAsia="Calibri" w:hAnsi="Times New Roman" w:cs="Times New Roman"/>
                <w:color w:val="000000"/>
                <w:sz w:val="24"/>
                <w:szCs w:val="24"/>
                <w:vertAlign w:val="superscript"/>
              </w:rPr>
              <w:t>1</w:t>
            </w:r>
            <w:r w:rsidRPr="008D0E64">
              <w:rPr>
                <w:rFonts w:ascii="Times New Roman" w:eastAsia="Calibri" w:hAnsi="Times New Roman" w:cs="Times New Roman"/>
                <w:color w:val="000000"/>
                <w:sz w:val="24"/>
                <w:szCs w:val="24"/>
              </w:rPr>
              <w:t xml:space="preserve"> ja § 196</w:t>
            </w:r>
            <w:r w:rsidRPr="008D0E64">
              <w:rPr>
                <w:rFonts w:ascii="Times New Roman" w:eastAsia="Calibri" w:hAnsi="Times New Roman" w:cs="Times New Roman"/>
                <w:color w:val="000000"/>
                <w:sz w:val="24"/>
                <w:szCs w:val="24"/>
                <w:vertAlign w:val="superscript"/>
              </w:rPr>
              <w:t>5</w:t>
            </w:r>
            <w:r w:rsidRPr="008D0E64">
              <w:rPr>
                <w:rFonts w:ascii="Times New Roman" w:eastAsia="Calibri" w:hAnsi="Times New Roman" w:cs="Times New Roman"/>
                <w:color w:val="000000"/>
                <w:sz w:val="24"/>
                <w:szCs w:val="24"/>
              </w:rPr>
              <w:t>.</w:t>
            </w:r>
          </w:p>
        </w:tc>
        <w:tc>
          <w:tcPr>
            <w:tcW w:w="5103" w:type="dxa"/>
          </w:tcPr>
          <w:p w14:paraId="76CDE775"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on võetud teadmiseks.</w:t>
            </w:r>
          </w:p>
        </w:tc>
      </w:tr>
      <w:tr w:rsidR="00202A76" w:rsidRPr="008D0E64" w14:paraId="29488397" w14:textId="77777777" w:rsidTr="00C210BB">
        <w:tc>
          <w:tcPr>
            <w:tcW w:w="9067" w:type="dxa"/>
          </w:tcPr>
          <w:p w14:paraId="1DC50532"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t>Rakendusakti kavand:</w:t>
            </w:r>
          </w:p>
          <w:p w14:paraId="2A651274" w14:textId="77777777" w:rsidR="00202A76" w:rsidRPr="008D0E64" w:rsidRDefault="00202A76" w:rsidP="00C210BB">
            <w:pPr>
              <w:numPr>
                <w:ilvl w:val="0"/>
                <w:numId w:val="19"/>
              </w:numPr>
              <w:autoSpaceDE w:val="0"/>
              <w:autoSpaceDN w:val="0"/>
              <w:adjustRightInd w:val="0"/>
              <w:ind w:left="306" w:hanging="284"/>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määruse eelnõu alguses on viidatud, et määrus kehtestatakse elektroonilise side seaduse § 115 lõike 4 alusel, kuid peaks ilmselt olema „lõike 2“;</w:t>
            </w:r>
          </w:p>
          <w:p w14:paraId="0281A3F7" w14:textId="77777777" w:rsidR="00202A76" w:rsidRPr="008D0E64" w:rsidRDefault="00202A76" w:rsidP="00C210BB">
            <w:pPr>
              <w:numPr>
                <w:ilvl w:val="0"/>
                <w:numId w:val="19"/>
              </w:numPr>
              <w:autoSpaceDE w:val="0"/>
              <w:autoSpaceDN w:val="0"/>
              <w:adjustRightInd w:val="0"/>
              <w:ind w:left="306" w:hanging="284"/>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 1 lõikes 4 toodud sättes on kohustus järgida Rahvusvahelise Telekommunikatsiooni Liidu (ITU) soovitusi, mille puhul on EVS-i hinnangul tegemist riigisisese kohustusliku standardite järgimisega. Seetõttu juhime tähelepanu, et </w:t>
            </w:r>
            <w:hyperlink r:id="rId11" w:history="1">
              <w:r w:rsidRPr="008D0E64">
                <w:rPr>
                  <w:rStyle w:val="Hperlink"/>
                  <w:rFonts w:ascii="Times New Roman" w:eastAsia="Calibri" w:hAnsi="Times New Roman" w:cs="Times New Roman"/>
                  <w:sz w:val="24"/>
                  <w:szCs w:val="24"/>
                </w:rPr>
                <w:t>toote nõuetele vastavuse seaduse</w:t>
              </w:r>
            </w:hyperlink>
            <w:r w:rsidRPr="008D0E64">
              <w:rPr>
                <w:rFonts w:ascii="Times New Roman" w:eastAsia="Calibri" w:hAnsi="Times New Roman" w:cs="Times New Roman"/>
                <w:color w:val="000000"/>
                <w:sz w:val="24"/>
                <w:szCs w:val="24"/>
              </w:rPr>
              <w:t xml:space="preserve"> § 42 lg 6 kohaselt on tehnilises normis lubatud standardile kohustuslikku viidet sätestada üksnes Eestile rahvusvahelisest õigusest või Euroopa Liidu õigusaktist tulenevate kohustuste täitmisel.</w:t>
            </w:r>
          </w:p>
        </w:tc>
        <w:tc>
          <w:tcPr>
            <w:tcW w:w="5103" w:type="dxa"/>
          </w:tcPr>
          <w:p w14:paraId="76D4A3F0" w14:textId="768A89E4" w:rsidR="00202A76"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Märkust on </w:t>
            </w:r>
            <w:r w:rsidR="00AA50BB">
              <w:rPr>
                <w:rFonts w:ascii="Times New Roman" w:eastAsia="Calibri" w:hAnsi="Times New Roman" w:cs="Times New Roman"/>
                <w:b/>
                <w:bCs/>
                <w:sz w:val="24"/>
                <w:szCs w:val="24"/>
              </w:rPr>
              <w:t>võetud teadmiseks.</w:t>
            </w:r>
          </w:p>
          <w:p w14:paraId="60478657" w14:textId="77777777" w:rsidR="00AA50BB" w:rsidRDefault="00AA50BB" w:rsidP="00C210BB">
            <w:pPr>
              <w:jc w:val="both"/>
              <w:rPr>
                <w:rFonts w:ascii="Times New Roman" w:eastAsia="Calibri" w:hAnsi="Times New Roman" w:cs="Times New Roman"/>
                <w:b/>
                <w:bCs/>
                <w:sz w:val="24"/>
                <w:szCs w:val="24"/>
              </w:rPr>
            </w:pPr>
          </w:p>
          <w:p w14:paraId="427BFA92" w14:textId="594A4D2C" w:rsidR="00AA50BB" w:rsidRPr="008D0E64" w:rsidRDefault="00AA50BB" w:rsidP="00C210BB">
            <w:pPr>
              <w:jc w:val="both"/>
              <w:rPr>
                <w:rFonts w:ascii="Times New Roman" w:eastAsia="Calibri" w:hAnsi="Times New Roman" w:cs="Times New Roman"/>
                <w:b/>
                <w:bCs/>
                <w:sz w:val="24"/>
                <w:szCs w:val="24"/>
              </w:rPr>
            </w:pPr>
            <w:r w:rsidRPr="003529CA">
              <w:rPr>
                <w:rFonts w:ascii="Times New Roman" w:eastAsia="Calibri" w:hAnsi="Times New Roman" w:cs="Times New Roman"/>
                <w:sz w:val="24"/>
                <w:szCs w:val="24"/>
              </w:rPr>
              <w:t>Määruse muutmise</w:t>
            </w:r>
            <w:r w:rsidR="009E26AB">
              <w:rPr>
                <w:rFonts w:ascii="Times New Roman" w:eastAsia="Calibri" w:hAnsi="Times New Roman" w:cs="Times New Roman"/>
                <w:sz w:val="24"/>
                <w:szCs w:val="24"/>
              </w:rPr>
              <w:t xml:space="preserve"> </w:t>
            </w:r>
            <w:r w:rsidR="00DC7B89">
              <w:rPr>
                <w:rFonts w:ascii="Times New Roman" w:eastAsia="Calibri" w:hAnsi="Times New Roman" w:cs="Times New Roman"/>
                <w:sz w:val="24"/>
                <w:szCs w:val="24"/>
              </w:rPr>
              <w:t>arvestatakse esitatud ettepanekutega</w:t>
            </w:r>
            <w:r w:rsidRPr="003529CA">
              <w:rPr>
                <w:rFonts w:ascii="Times New Roman" w:eastAsia="Calibri" w:hAnsi="Times New Roman" w:cs="Times New Roman"/>
                <w:sz w:val="24"/>
                <w:szCs w:val="24"/>
              </w:rPr>
              <w:t>.</w:t>
            </w:r>
          </w:p>
        </w:tc>
      </w:tr>
      <w:tr w:rsidR="00202A76" w:rsidRPr="008D0E64" w14:paraId="20437B31" w14:textId="77777777" w:rsidTr="00C210BB">
        <w:tc>
          <w:tcPr>
            <w:tcW w:w="9067" w:type="dxa"/>
          </w:tcPr>
          <w:p w14:paraId="5DED0C73"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t xml:space="preserve">ESS-i kehtiv redaktsioon </w:t>
            </w:r>
          </w:p>
          <w:p w14:paraId="6A037463"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Palume võimalusel korrigeerida ka ESS-i § 190</w:t>
            </w:r>
            <w:r w:rsidRPr="008D0E64">
              <w:rPr>
                <w:rFonts w:ascii="Times New Roman" w:eastAsia="Calibri" w:hAnsi="Times New Roman" w:cs="Times New Roman"/>
                <w:color w:val="000000"/>
                <w:sz w:val="24"/>
                <w:szCs w:val="24"/>
                <w:vertAlign w:val="superscript"/>
              </w:rPr>
              <w:t>1</w:t>
            </w:r>
            <w:r w:rsidRPr="008D0E64">
              <w:rPr>
                <w:rFonts w:ascii="Times New Roman" w:eastAsia="Calibri" w:hAnsi="Times New Roman" w:cs="Times New Roman"/>
                <w:color w:val="000000"/>
                <w:sz w:val="24"/>
                <w:szCs w:val="24"/>
              </w:rPr>
              <w:t xml:space="preserve"> lg 3 p 1 ja § 196</w:t>
            </w:r>
            <w:r w:rsidRPr="008D0E64">
              <w:rPr>
                <w:rFonts w:ascii="Times New Roman" w:eastAsia="Calibri" w:hAnsi="Times New Roman" w:cs="Times New Roman"/>
                <w:color w:val="000000"/>
                <w:sz w:val="24"/>
                <w:szCs w:val="24"/>
                <w:vertAlign w:val="superscript"/>
              </w:rPr>
              <w:t xml:space="preserve">5 </w:t>
            </w:r>
            <w:r w:rsidRPr="008D0E64">
              <w:rPr>
                <w:rFonts w:ascii="Times New Roman" w:eastAsia="Calibri" w:hAnsi="Times New Roman" w:cs="Times New Roman"/>
                <w:color w:val="000000"/>
                <w:sz w:val="24"/>
                <w:szCs w:val="24"/>
              </w:rPr>
              <w:t xml:space="preserve">lg 5 p 1 sõnastusi, mis sisaldavad samuti riigisiseseid kohustuslikke viiteid standarditele. </w:t>
            </w:r>
          </w:p>
          <w:p w14:paraId="2194E74A"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190</w:t>
            </w:r>
            <w:r w:rsidRPr="008D0E64">
              <w:rPr>
                <w:rFonts w:ascii="Times New Roman" w:eastAsia="Calibri" w:hAnsi="Times New Roman" w:cs="Times New Roman"/>
                <w:color w:val="000000"/>
                <w:sz w:val="24"/>
                <w:szCs w:val="24"/>
                <w:vertAlign w:val="superscript"/>
              </w:rPr>
              <w:t>1</w:t>
            </w:r>
            <w:r w:rsidRPr="008D0E64">
              <w:rPr>
                <w:rFonts w:ascii="Times New Roman" w:eastAsia="Calibri" w:hAnsi="Times New Roman" w:cs="Times New Roman"/>
                <w:color w:val="000000"/>
                <w:sz w:val="24"/>
                <w:szCs w:val="24"/>
              </w:rPr>
              <w:t xml:space="preserve"> lg 3 p 1 puhul oleme teadlikud, et 3G load on juba ammu välja antud ja sätet ei kasutata enam, mistõttu on ehk võimalik kaaluda ka ebakorrektse standardiviitega seonduva kehtetuks tunnistamist vm sobivat lahendust.</w:t>
            </w:r>
          </w:p>
        </w:tc>
        <w:tc>
          <w:tcPr>
            <w:tcW w:w="5103" w:type="dxa"/>
          </w:tcPr>
          <w:p w14:paraId="6879B5E2"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Märkus on võetud teadmiseks.</w:t>
            </w:r>
          </w:p>
        </w:tc>
      </w:tr>
      <w:tr w:rsidR="00202A76" w:rsidRPr="008D0E64" w14:paraId="0B8F4665" w14:textId="77777777" w:rsidTr="00C210BB">
        <w:tc>
          <w:tcPr>
            <w:tcW w:w="9067" w:type="dxa"/>
            <w:shd w:val="clear" w:color="auto" w:fill="F2F2F2" w:themeFill="background1" w:themeFillShade="F2"/>
          </w:tcPr>
          <w:p w14:paraId="57D9C357"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t>Riigikantselei 13.04.2026 nr 2-10/26-00702-1</w:t>
            </w:r>
          </w:p>
        </w:tc>
        <w:tc>
          <w:tcPr>
            <w:tcW w:w="5103" w:type="dxa"/>
            <w:shd w:val="clear" w:color="auto" w:fill="F2F2F2" w:themeFill="background1" w:themeFillShade="F2"/>
          </w:tcPr>
          <w:p w14:paraId="5827D7D1" w14:textId="77777777" w:rsidR="00202A76" w:rsidRPr="008D0E64" w:rsidRDefault="00202A76" w:rsidP="00C210BB">
            <w:pPr>
              <w:jc w:val="both"/>
              <w:rPr>
                <w:rFonts w:ascii="Times New Roman" w:eastAsia="Calibri" w:hAnsi="Times New Roman" w:cs="Times New Roman"/>
                <w:b/>
                <w:bCs/>
                <w:sz w:val="24"/>
                <w:szCs w:val="24"/>
              </w:rPr>
            </w:pPr>
          </w:p>
        </w:tc>
      </w:tr>
      <w:tr w:rsidR="00202A76" w:rsidRPr="008D0E64" w14:paraId="55C3F678" w14:textId="77777777" w:rsidTr="00C210BB">
        <w:tc>
          <w:tcPr>
            <w:tcW w:w="9067" w:type="dxa"/>
          </w:tcPr>
          <w:p w14:paraId="128C3F86"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lastRenderedPageBreak/>
              <w:t>Justiits- ja Digiministeerium on eelnõude infosüsteemi kaudu ministeeriumidele kooskõlastamiseks ja huvirühmade arvamuse avaldamiseks esitanud elektroonilise side seaduse (ESS) ja riigilõivuseaduse muutmise seaduse (RLS) eelnõu (eelnõu).</w:t>
            </w:r>
          </w:p>
          <w:p w14:paraId="296DBF50"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Eelnõu eesmärk on seletuskirja kohaselt laiendada raadioside piiramise õigust, et tagada kriitilise taristu kaitse ning võimaldada väljaõpet ja tehnoloogia arendamist muutunud julgeolekuolukorras.</w:t>
            </w:r>
          </w:p>
          <w:p w14:paraId="72512C69"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b/>
                <w:bCs/>
                <w:color w:val="000000"/>
                <w:sz w:val="24"/>
                <w:szCs w:val="24"/>
              </w:rPr>
              <w:t>1. Eelnõu § 1 p 6, ESS § 115 lg 1 p 1</w:t>
            </w:r>
            <w:r w:rsidRPr="008D0E64">
              <w:rPr>
                <w:rFonts w:ascii="Times New Roman" w:eastAsia="Calibri" w:hAnsi="Times New Roman" w:cs="Times New Roman"/>
                <w:color w:val="000000"/>
                <w:sz w:val="24"/>
                <w:szCs w:val="24"/>
              </w:rPr>
              <w:t xml:space="preserve"> – kehtiv ESS § 115 sätestab raadioside piiramise alused ning raadiosidet on lubatud piirata avaliku korra ja riigi julgeoleku tagamiseks. Eelnõu § 1 p-ga 6 muudetakse ESS § 115 ning laiendatakse nende isikute ringi, kes saavad raadiosidet piirata. Kui kehtiv ESS § 115 lubab raadiosidet piirata Kaitseväel ja vanglal (piiramine on seotud territooriumiga) ning julgeolekut tagaval asutusel (piiramine on seotud sündmusega), siis eelnõu laiendab märkimisväärselt raadioside piiramiseks õigustatud isikute ringi.</w:t>
            </w:r>
          </w:p>
          <w:p w14:paraId="2F21BBDF"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Riigikantselei palub seletuskirjas põhjalikult analüüsida niivõrd laia õiguse andmist (ohu ennetamisel ja tõrjumisel kui ka korrarikkumise kõrvaldamiseks või väljaõppe eesmärgil). Kahtleme, kas raadioside piiramise õiguse laiendamine on vajalik ja õigustatud ning kas riske on piisavalt hinnatud.</w:t>
            </w:r>
          </w:p>
          <w:p w14:paraId="3C311A13"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Tegemist on ääretult laia normiga, mis võimaldaks näiteks ennetamise raames Kaitseväel ja</w:t>
            </w:r>
          </w:p>
          <w:p w14:paraId="42C2305B"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Kaitseliidul üle Eesti raadiosidet piirata ilma kohustuseta hinnata meetme proportsionaalsust või sellega kaasnevat mõju vms. Kui vahetu ohu tõttu raadioside piiramisel kestab raadioside piiramine ohu tõrjumiseni ja võiks eeldada, et see aeg ei ole pikk, siis näiteks õppuste puhul tuleb arvestada ja näha ette regulatsioon, et raadiosidet ei tohiks piirata järjest kauem teatud ajast – see võimaldaks maandada raadioside piiramisest tulenevaid riske.</w:t>
            </w:r>
          </w:p>
          <w:p w14:paraId="2EC5EAA7"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Kuna raadioside piiramise piirkonnad võivad olla väga erinevad (tiheasustus, </w:t>
            </w:r>
            <w:proofErr w:type="spellStart"/>
            <w:r w:rsidRPr="008D0E64">
              <w:rPr>
                <w:rFonts w:ascii="Times New Roman" w:eastAsia="Calibri" w:hAnsi="Times New Roman" w:cs="Times New Roman"/>
                <w:color w:val="000000"/>
                <w:sz w:val="24"/>
                <w:szCs w:val="24"/>
              </w:rPr>
              <w:t>hajaasustus</w:t>
            </w:r>
            <w:proofErr w:type="spellEnd"/>
            <w:r w:rsidRPr="008D0E64">
              <w:rPr>
                <w:rFonts w:ascii="Times New Roman" w:eastAsia="Calibri" w:hAnsi="Times New Roman" w:cs="Times New Roman"/>
                <w:color w:val="000000"/>
                <w:sz w:val="24"/>
                <w:szCs w:val="24"/>
              </w:rPr>
              <w:t>, mitmed olulise tähtsusega taristud lähestikku) ja sellest sõltub ka piiramise mõju ümbritsevale, siis toome näitena selle, et 2025. aastal kehtestas Kaitsevägi lennupiirangu ala pooles Eestis, kuna eeldati mehitamata õhusõiduki (MÕS) ohtu üle Venemaa Föderatsiooni piiri. Kui need kaks meedet esinevad ühel ajal (raadioside piirang ja lennupiirangu ala), siis võib juhtuda, et seatakse ohtu nt kõned kiirabisse, hobilennundus ja lennundus ning lennuohutus tervikuna.</w:t>
            </w:r>
          </w:p>
          <w:p w14:paraId="79C7C91A"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 xml:space="preserve">Seetõttu teeme ettepaneku ohu ennetamise, õppuste ning teadus- ja arendustegevuse eesmärgil raadioside piiramise korral sätestada seaduses selged raamid näiteks piirkonna, piiramise aja ja kestuse kohta (nt õppuste piirkond on mõni suurem linn, õppus toimub nädala sees ja see toimub kolm päeva – kuidas sellisel juhul riske maandada?) või </w:t>
            </w:r>
            <w:r w:rsidRPr="008D0E64">
              <w:rPr>
                <w:rFonts w:ascii="Times New Roman" w:eastAsia="Calibri" w:hAnsi="Times New Roman" w:cs="Times New Roman"/>
                <w:color w:val="000000"/>
                <w:sz w:val="24"/>
                <w:szCs w:val="24"/>
              </w:rPr>
              <w:lastRenderedPageBreak/>
              <w:t>seletuskirjas selgitada, kuidas sellisel juhul riske maandatakse (näiteks saab teadus- ja arendustegevuse eesmärgil raadiosidet piirata ainult vastaval polügoonil).</w:t>
            </w:r>
          </w:p>
        </w:tc>
        <w:tc>
          <w:tcPr>
            <w:tcW w:w="5103" w:type="dxa"/>
          </w:tcPr>
          <w:p w14:paraId="007AF2BE"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lastRenderedPageBreak/>
              <w:t xml:space="preserve">Märkust on arvestatud. </w:t>
            </w:r>
          </w:p>
          <w:p w14:paraId="07BF2617" w14:textId="77777777" w:rsidR="00202A76" w:rsidRPr="008D0E64" w:rsidRDefault="00202A76" w:rsidP="00C210BB">
            <w:pPr>
              <w:jc w:val="both"/>
              <w:rPr>
                <w:rFonts w:ascii="Times New Roman" w:eastAsia="Calibri" w:hAnsi="Times New Roman" w:cs="Times New Roman"/>
                <w:b/>
                <w:bCs/>
                <w:sz w:val="24"/>
                <w:szCs w:val="24"/>
              </w:rPr>
            </w:pPr>
          </w:p>
          <w:p w14:paraId="674C1819" w14:textId="66935AE3"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ESS § 115 lg 1 </w:t>
            </w:r>
            <w:r w:rsidR="00CA50D1">
              <w:rPr>
                <w:rFonts w:ascii="Times New Roman" w:eastAsia="Calibri" w:hAnsi="Times New Roman" w:cs="Times New Roman"/>
                <w:sz w:val="24"/>
                <w:szCs w:val="24"/>
              </w:rPr>
              <w:t xml:space="preserve">sõnastust on muudetud. </w:t>
            </w:r>
          </w:p>
          <w:p w14:paraId="6D45721D" w14:textId="77777777" w:rsidR="00202A76"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Väljaõppe ning teadus- ja arendustegevuse eesmärgil on võimalik raadiosidet piirata üksnes selleks ettevalmistatud keskkonnas (näiteks polügoonil). </w:t>
            </w:r>
          </w:p>
          <w:p w14:paraId="1C37BD1F" w14:textId="77777777" w:rsidR="00202A76" w:rsidRDefault="00202A76" w:rsidP="00C210BB">
            <w:pPr>
              <w:jc w:val="both"/>
              <w:rPr>
                <w:rFonts w:ascii="Times New Roman" w:eastAsia="Calibri" w:hAnsi="Times New Roman" w:cs="Times New Roman"/>
                <w:sz w:val="24"/>
                <w:szCs w:val="24"/>
              </w:rPr>
            </w:pPr>
          </w:p>
          <w:p w14:paraId="215F0809" w14:textId="433CF11F" w:rsidR="00202A76" w:rsidRPr="008D0E64" w:rsidRDefault="00202A76" w:rsidP="00C210B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Sagedusloa andmise protsessi vältel hinnatakse ka vastavalt taotletud eesmärgile loa andmise piiranguid ja lisatingimusi. Juhul kui luba taotletakse arendustegevuseks mitte ohu likvideerimiseks siis kõrvalised mõjud peavad olema oluliselt madalamad kui ohu ennetamisel. </w:t>
            </w:r>
          </w:p>
        </w:tc>
      </w:tr>
      <w:tr w:rsidR="00202A76" w:rsidRPr="008D0E64" w14:paraId="10759B2E" w14:textId="77777777" w:rsidTr="00C210BB">
        <w:tc>
          <w:tcPr>
            <w:tcW w:w="9067" w:type="dxa"/>
          </w:tcPr>
          <w:p w14:paraId="59D33215"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b/>
                <w:bCs/>
                <w:color w:val="000000"/>
                <w:sz w:val="24"/>
                <w:szCs w:val="24"/>
              </w:rPr>
              <w:t xml:space="preserve">2. Eelnõu § 1 p 6, ESS § 115 lg 1 p 3 </w:t>
            </w:r>
            <w:r w:rsidRPr="008D0E64">
              <w:rPr>
                <w:rFonts w:ascii="Times New Roman" w:eastAsia="Calibri" w:hAnsi="Times New Roman" w:cs="Times New Roman"/>
                <w:color w:val="000000"/>
                <w:sz w:val="24"/>
                <w:szCs w:val="24"/>
              </w:rPr>
              <w:t>– kuivõrd oluline on vaadata taristu kaitset tervikuna ning käsitleda seda koos riigikaitseobjektide taristukaitse nõuete määrusega, lähtudes kihilise kaitse põhimõttest – st füüsilised taristukaitse nõuded kombineerituna mh raadioside segamise võime ning aktiivsete tõrjemeetmetega, siis teeme ettepaneku lähtuda kehtivast riigikaitseobjektide õigusraamistikust, arvestades, et riigikaitseobjektide protsessis on juba paigas selged kriteeriumid objektide nimetamiseks, valimiseks ja hindamiseks ning vajaduse korral ka nende kaitse nõustamiseks.</w:t>
            </w:r>
          </w:p>
          <w:p w14:paraId="16353D54"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Riigikantselei ettevalmistatud korrakaitseseaduse ja sellest tulenevalt teiste seaduste muutmise seaduse eelnõu (mehitamata õhusõidukite tõrje rollijaotus) kohaselt võimaldatakse raadiosidet piirata turvatöötajal ja turvajuhil mehitamata õhusõidukist lähtuva ohu tõrjumiseks turvaobjektil, mis on riigikaitseseaduse alusel määratud alaliseks või ajutiseks riigikaitseobjektiks ja kui raadioside piiramise vajadus tuleneb riigikaitseseaduse § 85 lõike 1 punktis 2 nimetatud riigikaitseobjekti turvaplaanist,</w:t>
            </w:r>
          </w:p>
          <w:p w14:paraId="137E6FFF"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color w:val="000000"/>
                <w:sz w:val="24"/>
                <w:szCs w:val="24"/>
              </w:rPr>
              <w:t>turvategevuse seaduses sätestatud alusel ja korras. Palume see muudatus eelnõust välja jätta ning Riigikantselei lisab sätte muudetud kujul enda ettevalmistavasse paketti.</w:t>
            </w:r>
          </w:p>
        </w:tc>
        <w:tc>
          <w:tcPr>
            <w:tcW w:w="5103" w:type="dxa"/>
          </w:tcPr>
          <w:p w14:paraId="749B511E" w14:textId="77777777" w:rsidR="00202A76"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Märkust on arvestatud. </w:t>
            </w:r>
          </w:p>
          <w:p w14:paraId="0583D0AE" w14:textId="77777777" w:rsidR="00202A76" w:rsidRDefault="00202A76" w:rsidP="00C210BB">
            <w:pPr>
              <w:jc w:val="both"/>
              <w:rPr>
                <w:rFonts w:ascii="Times New Roman" w:eastAsia="Calibri" w:hAnsi="Times New Roman" w:cs="Times New Roman"/>
                <w:b/>
                <w:bCs/>
                <w:sz w:val="24"/>
                <w:szCs w:val="24"/>
              </w:rPr>
            </w:pPr>
          </w:p>
          <w:p w14:paraId="2CE96287" w14:textId="4274B5DD" w:rsidR="00202A76" w:rsidRPr="00B21231" w:rsidRDefault="00F75017"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 xml:space="preserve">ESS § 115 lg 1 </w:t>
            </w:r>
            <w:r>
              <w:rPr>
                <w:rFonts w:ascii="Times New Roman" w:eastAsia="Calibri" w:hAnsi="Times New Roman" w:cs="Times New Roman"/>
                <w:sz w:val="24"/>
                <w:szCs w:val="24"/>
              </w:rPr>
              <w:t>sõnastust on muudetud.</w:t>
            </w:r>
          </w:p>
        </w:tc>
      </w:tr>
      <w:tr w:rsidR="00202A76" w:rsidRPr="008D0E64" w14:paraId="654A17D6" w14:textId="77777777" w:rsidTr="00C210BB">
        <w:tc>
          <w:tcPr>
            <w:tcW w:w="9067" w:type="dxa"/>
          </w:tcPr>
          <w:p w14:paraId="0ACEE7CA" w14:textId="77777777" w:rsidR="00202A76" w:rsidRPr="008D0E64"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b/>
                <w:bCs/>
                <w:color w:val="000000"/>
                <w:sz w:val="24"/>
                <w:szCs w:val="24"/>
              </w:rPr>
              <w:t xml:space="preserve">3. </w:t>
            </w:r>
            <w:r w:rsidRPr="008D0E64">
              <w:rPr>
                <w:rFonts w:ascii="Times New Roman" w:eastAsia="Calibri" w:hAnsi="Times New Roman" w:cs="Times New Roman"/>
                <w:color w:val="000000"/>
                <w:sz w:val="24"/>
                <w:szCs w:val="24"/>
              </w:rPr>
              <w:t>Olete seletuskirjas märkinud, et raadioside piiramine mõjutab selle mõjupiirkonnas viibijate jaoks sideteenuste kättesaadavust, kuid seda vähesel määral. Juhime tähelepanu, et raadioside piiramine ei pruugi mõjutada ainult sideteenuste kättesaadavust. Raadioside piiramine mõjutab ka lennuliiklust ja lennuohutust, samuti näiteks haiglate tööd. Palume teil seletuskirja täiendada ja selgitada välja kõikvõimalikud ohud, mida raadioside piiramine võib kaasa tuua, ning selgitada, kuidas võimalikke ohte maandada.</w:t>
            </w:r>
          </w:p>
        </w:tc>
        <w:tc>
          <w:tcPr>
            <w:tcW w:w="5103" w:type="dxa"/>
          </w:tcPr>
          <w:p w14:paraId="3E9EED13" w14:textId="77777777" w:rsidR="00202A76" w:rsidRPr="008D0E64" w:rsidRDefault="00202A76" w:rsidP="00C210BB">
            <w:pPr>
              <w:jc w:val="both"/>
              <w:rPr>
                <w:rFonts w:ascii="Times New Roman" w:eastAsia="Calibri" w:hAnsi="Times New Roman" w:cs="Times New Roman"/>
                <w:b/>
                <w:bCs/>
                <w:sz w:val="24"/>
                <w:szCs w:val="24"/>
              </w:rPr>
            </w:pPr>
            <w:r w:rsidRPr="008D0E64">
              <w:rPr>
                <w:rFonts w:ascii="Times New Roman" w:eastAsia="Calibri" w:hAnsi="Times New Roman" w:cs="Times New Roman"/>
                <w:b/>
                <w:bCs/>
                <w:sz w:val="24"/>
                <w:szCs w:val="24"/>
              </w:rPr>
              <w:t xml:space="preserve">Märkust on arvestatud. </w:t>
            </w:r>
          </w:p>
          <w:p w14:paraId="71F9D0AF" w14:textId="77777777" w:rsidR="00202A76" w:rsidRPr="008D0E64" w:rsidRDefault="00202A76" w:rsidP="00C210BB">
            <w:pPr>
              <w:jc w:val="both"/>
              <w:rPr>
                <w:rFonts w:ascii="Times New Roman" w:eastAsia="Calibri" w:hAnsi="Times New Roman" w:cs="Times New Roman"/>
                <w:b/>
                <w:bCs/>
                <w:sz w:val="24"/>
                <w:szCs w:val="24"/>
              </w:rPr>
            </w:pPr>
          </w:p>
          <w:p w14:paraId="17C7C12A" w14:textId="71F32C2A" w:rsidR="00202A76" w:rsidRPr="008D0E64" w:rsidRDefault="00202A76" w:rsidP="00C210BB">
            <w:pPr>
              <w:jc w:val="both"/>
              <w:rPr>
                <w:rFonts w:ascii="Times New Roman" w:eastAsia="Calibri" w:hAnsi="Times New Roman" w:cs="Times New Roman"/>
                <w:sz w:val="24"/>
                <w:szCs w:val="24"/>
              </w:rPr>
            </w:pPr>
            <w:r w:rsidRPr="008D0E64">
              <w:rPr>
                <w:rFonts w:ascii="Times New Roman" w:eastAsia="Calibri" w:hAnsi="Times New Roman" w:cs="Times New Roman"/>
                <w:sz w:val="24"/>
                <w:szCs w:val="24"/>
              </w:rPr>
              <w:t>Seletuskirja on täpsustatud.</w:t>
            </w:r>
          </w:p>
        </w:tc>
      </w:tr>
      <w:tr w:rsidR="00202A76" w:rsidRPr="00321F5B" w14:paraId="101536B0" w14:textId="77777777" w:rsidTr="00C210BB">
        <w:tc>
          <w:tcPr>
            <w:tcW w:w="9067" w:type="dxa"/>
          </w:tcPr>
          <w:p w14:paraId="668153B1"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b/>
                <w:bCs/>
                <w:color w:val="000000"/>
                <w:sz w:val="24"/>
                <w:szCs w:val="24"/>
              </w:rPr>
              <w:t xml:space="preserve">4. </w:t>
            </w:r>
            <w:r w:rsidRPr="008D0E64">
              <w:rPr>
                <w:rFonts w:ascii="Times New Roman" w:eastAsia="Calibri" w:hAnsi="Times New Roman" w:cs="Times New Roman"/>
                <w:color w:val="000000"/>
                <w:sz w:val="24"/>
                <w:szCs w:val="24"/>
              </w:rPr>
              <w:t>Samuti toote seletuskirjas esile, et raadioside piiramist rakendatakse üksnes vahetu ohu tõrjumise hetkel ning raadioside piiramist võimaldavad seadmed ei tööta alaliselt (lk 7). Palume tuua näiteid, kui kaua võib kesta raadioside piiramine.</w:t>
            </w:r>
          </w:p>
          <w:p w14:paraId="0A749D2C" w14:textId="77777777" w:rsidR="00202A76" w:rsidRPr="008D0E64" w:rsidRDefault="00202A76" w:rsidP="00C210BB">
            <w:pPr>
              <w:autoSpaceDE w:val="0"/>
              <w:autoSpaceDN w:val="0"/>
              <w:adjustRightInd w:val="0"/>
              <w:rPr>
                <w:rFonts w:ascii="Times New Roman" w:eastAsia="Calibri" w:hAnsi="Times New Roman" w:cs="Times New Roman"/>
                <w:color w:val="000000"/>
                <w:sz w:val="24"/>
                <w:szCs w:val="24"/>
              </w:rPr>
            </w:pPr>
            <w:r w:rsidRPr="008D0E64">
              <w:rPr>
                <w:rFonts w:ascii="Times New Roman" w:eastAsia="Calibri" w:hAnsi="Times New Roman" w:cs="Times New Roman"/>
                <w:color w:val="000000"/>
                <w:sz w:val="24"/>
                <w:szCs w:val="24"/>
              </w:rPr>
              <w:t>Kuivõrd eelnõus reguleeritakse ka teadus- ja arendustegevuse raames raadioside piiramist, kas tuleb seletuskirjas märkida, kuidas sellisel juhul raadioside piiramist rakendatakse – kui ei tõrjuta ohtu, siis kui kaua töötavad raadioside piiramist võimaldavad seadmed?</w:t>
            </w:r>
          </w:p>
          <w:p w14:paraId="36BE5BBB" w14:textId="77777777" w:rsidR="00202A76" w:rsidRPr="009C129F" w:rsidRDefault="00202A76" w:rsidP="00C210BB">
            <w:pPr>
              <w:autoSpaceDE w:val="0"/>
              <w:autoSpaceDN w:val="0"/>
              <w:adjustRightInd w:val="0"/>
              <w:rPr>
                <w:rFonts w:ascii="Times New Roman" w:eastAsia="Calibri" w:hAnsi="Times New Roman" w:cs="Times New Roman"/>
                <w:b/>
                <w:bCs/>
                <w:color w:val="000000"/>
                <w:sz w:val="24"/>
                <w:szCs w:val="24"/>
              </w:rPr>
            </w:pPr>
            <w:r w:rsidRPr="008D0E64">
              <w:rPr>
                <w:rFonts w:ascii="Times New Roman" w:eastAsia="Calibri" w:hAnsi="Times New Roman" w:cs="Times New Roman"/>
                <w:color w:val="000000"/>
                <w:sz w:val="24"/>
                <w:szCs w:val="24"/>
              </w:rPr>
              <w:t>Samuti palume analüüsida, kas võib olla raadioside piiramise tagajärjel ka oht kellegi elule või tervisele (näiteks ei saa sel ajal kutsuda kiirabi, väikesaarelt ei ole võimalik inimest õhusõidukiga mandrile haiglasse tuua), ning kui on, siis kes sellisel juhul tekkinud kahjude eest vastutab.</w:t>
            </w:r>
          </w:p>
        </w:tc>
        <w:tc>
          <w:tcPr>
            <w:tcW w:w="5103" w:type="dxa"/>
          </w:tcPr>
          <w:p w14:paraId="3FD1D7FF" w14:textId="77777777" w:rsidR="00202A76" w:rsidRDefault="00202A76" w:rsidP="00C210BB">
            <w:pPr>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Märkus on võetud teadmiseks.</w:t>
            </w:r>
          </w:p>
          <w:p w14:paraId="70581AEA" w14:textId="77777777" w:rsidR="00202A76" w:rsidRDefault="00202A76" w:rsidP="00C210BB">
            <w:pPr>
              <w:jc w:val="both"/>
              <w:rPr>
                <w:rFonts w:ascii="Times New Roman" w:eastAsia="Calibri" w:hAnsi="Times New Roman" w:cs="Times New Roman"/>
                <w:b/>
                <w:bCs/>
                <w:sz w:val="24"/>
                <w:szCs w:val="24"/>
              </w:rPr>
            </w:pPr>
          </w:p>
          <w:p w14:paraId="7F0D7592" w14:textId="77777777" w:rsidR="00202A76" w:rsidRDefault="00202A76" w:rsidP="00C210BB">
            <w:pPr>
              <w:jc w:val="both"/>
              <w:rPr>
                <w:rFonts w:ascii="Times New Roman" w:eastAsia="Calibri" w:hAnsi="Times New Roman" w:cs="Times New Roman"/>
                <w:sz w:val="24"/>
                <w:szCs w:val="24"/>
              </w:rPr>
            </w:pPr>
            <w:r w:rsidRPr="00527214">
              <w:rPr>
                <w:rFonts w:ascii="Times New Roman" w:eastAsia="Calibri" w:hAnsi="Times New Roman" w:cs="Times New Roman"/>
                <w:sz w:val="24"/>
                <w:szCs w:val="24"/>
              </w:rPr>
              <w:t>Raadioside piiramise ajalist kestvust</w:t>
            </w:r>
            <w:r>
              <w:rPr>
                <w:rFonts w:ascii="Times New Roman" w:eastAsia="Calibri" w:hAnsi="Times New Roman" w:cs="Times New Roman"/>
                <w:sz w:val="24"/>
                <w:szCs w:val="24"/>
              </w:rPr>
              <w:t xml:space="preserve"> reguleeritakse sagedusloa tingimustega. Näiteks tavapraktika droonitõrje eesmärgil raadioside piiramisel on kestus maksimaalselt 5 minutit, mille järel tuleb veenduda kas oht on jätkuv, ning ohu olemasolus veendumisel võib uuesti 5 minutit tõrjuda. Ohu olemasolu või selle kadumises veendumiseks saab rakendada drooniradareid või nende puudumisel veendudtakse visuaalselt.</w:t>
            </w:r>
          </w:p>
          <w:p w14:paraId="426457E7" w14:textId="77777777" w:rsidR="00202A76" w:rsidRDefault="00202A76" w:rsidP="00C210BB">
            <w:pPr>
              <w:jc w:val="both"/>
              <w:rPr>
                <w:rFonts w:ascii="Times New Roman" w:eastAsia="Calibri" w:hAnsi="Times New Roman" w:cs="Times New Roman"/>
                <w:sz w:val="24"/>
                <w:szCs w:val="24"/>
              </w:rPr>
            </w:pPr>
          </w:p>
          <w:p w14:paraId="1E8D081F" w14:textId="77777777" w:rsidR="00202A76" w:rsidRDefault="00202A76" w:rsidP="00C210BB">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Teadus- ja arendustegevuse kontekstis tuleb samuti hinnata millise minimaalse ajaga saavutatakse soovitud tulem ning vastavad piirangud pannakse sagedusloale. TTJA loa andmisel järgib minimaalsuse põhimõtet et minimeerida kõrvalised mõjud.</w:t>
            </w:r>
          </w:p>
          <w:p w14:paraId="237D4084" w14:textId="77777777" w:rsidR="00202A76" w:rsidRDefault="00202A76" w:rsidP="00C210BB">
            <w:pPr>
              <w:jc w:val="both"/>
              <w:rPr>
                <w:rFonts w:ascii="Times New Roman" w:eastAsia="Calibri" w:hAnsi="Times New Roman" w:cs="Times New Roman"/>
                <w:sz w:val="24"/>
                <w:szCs w:val="24"/>
              </w:rPr>
            </w:pPr>
          </w:p>
          <w:p w14:paraId="5F27AC98" w14:textId="79216D24" w:rsidR="00202A76" w:rsidRPr="00321F5B" w:rsidRDefault="00202A76" w:rsidP="00C210BB">
            <w:pPr>
              <w:jc w:val="both"/>
              <w:rPr>
                <w:rFonts w:ascii="Times New Roman" w:eastAsia="Calibri" w:hAnsi="Times New Roman" w:cs="Times New Roman"/>
                <w:b/>
                <w:bCs/>
                <w:sz w:val="24"/>
                <w:szCs w:val="24"/>
              </w:rPr>
            </w:pPr>
            <w:r>
              <w:rPr>
                <w:rFonts w:ascii="Times New Roman" w:eastAsia="Calibri" w:hAnsi="Times New Roman" w:cs="Times New Roman"/>
                <w:sz w:val="24"/>
                <w:szCs w:val="24"/>
              </w:rPr>
              <w:t>ES</w:t>
            </w:r>
            <w:r w:rsidRPr="001F3519">
              <w:rPr>
                <w:rFonts w:ascii="Times New Roman" w:eastAsia="Calibri" w:hAnsi="Times New Roman" w:cs="Times New Roman"/>
                <w:sz w:val="24"/>
                <w:szCs w:val="24"/>
              </w:rPr>
              <w:t xml:space="preserve">S </w:t>
            </w:r>
            <w:r w:rsidRPr="00527214">
              <w:rPr>
                <w:rFonts w:ascii="Times New Roman" w:eastAsia="Calibri" w:hAnsi="Times New Roman" w:cs="Times New Roman"/>
                <w:sz w:val="24"/>
                <w:szCs w:val="24"/>
              </w:rPr>
              <w:t>§ 14. sätestab keeldumi</w:t>
            </w:r>
            <w:r>
              <w:rPr>
                <w:rFonts w:ascii="Times New Roman" w:eastAsia="Calibri" w:hAnsi="Times New Roman" w:cs="Times New Roman"/>
                <w:sz w:val="24"/>
                <w:szCs w:val="24"/>
              </w:rPr>
              <w:t>s</w:t>
            </w:r>
            <w:r w:rsidRPr="00527214">
              <w:rPr>
                <w:rFonts w:ascii="Times New Roman" w:eastAsia="Calibri" w:hAnsi="Times New Roman" w:cs="Times New Roman"/>
                <w:sz w:val="24"/>
                <w:szCs w:val="24"/>
              </w:rPr>
              <w:t>e</w:t>
            </w:r>
            <w:r>
              <w:rPr>
                <w:rFonts w:ascii="Times New Roman" w:eastAsia="Calibri" w:hAnsi="Times New Roman" w:cs="Times New Roman"/>
                <w:sz w:val="24"/>
                <w:szCs w:val="24"/>
              </w:rPr>
              <w:t xml:space="preserve"> alused sagedusloa andmisele kus TTJA võib keelduda loa andmisest kui </w:t>
            </w:r>
            <w:r w:rsidRPr="00BA1E79">
              <w:rPr>
                <w:rFonts w:ascii="Times New Roman" w:eastAsia="Calibri" w:hAnsi="Times New Roman" w:cs="Times New Roman"/>
                <w:sz w:val="24"/>
                <w:szCs w:val="24"/>
              </w:rPr>
              <w:t>taotleja tegevus võib ohustada inimeste tervist või keskkonda</w:t>
            </w:r>
            <w:r>
              <w:rPr>
                <w:rFonts w:ascii="Times New Roman" w:eastAsia="Calibri" w:hAnsi="Times New Roman" w:cs="Times New Roman"/>
                <w:sz w:val="24"/>
                <w:szCs w:val="24"/>
              </w:rPr>
              <w:t xml:space="preserve">. Hädaabi kättesaadavust hinnatakse sõltuvalt ohu tõsidusest mida neutraliseeritakse. </w:t>
            </w:r>
          </w:p>
        </w:tc>
      </w:tr>
    </w:tbl>
    <w:p w14:paraId="012E5B41" w14:textId="77777777" w:rsidR="000B1C96" w:rsidRPr="00202A76" w:rsidRDefault="000B1C96" w:rsidP="00202A76"/>
    <w:sectPr w:rsidR="000B1C96" w:rsidRPr="00202A76" w:rsidSect="00A43D5A">
      <w:footerReference w:type="default" r:id="rId12"/>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CF3A" w14:textId="77777777" w:rsidR="00FC0FD1" w:rsidRDefault="00FC0FD1">
      <w:pPr>
        <w:spacing w:after="0" w:line="240" w:lineRule="auto"/>
      </w:pPr>
      <w:r>
        <w:separator/>
      </w:r>
    </w:p>
  </w:endnote>
  <w:endnote w:type="continuationSeparator" w:id="0">
    <w:p w14:paraId="62CE6EA0" w14:textId="77777777" w:rsidR="00FC0FD1" w:rsidRDefault="00FC0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DDF5638" w14:paraId="5D383684" w14:textId="77777777" w:rsidTr="2DDF5638">
      <w:trPr>
        <w:trHeight w:val="300"/>
      </w:trPr>
      <w:tc>
        <w:tcPr>
          <w:tcW w:w="4665" w:type="dxa"/>
        </w:tcPr>
        <w:p w14:paraId="4C1F8FCD" w14:textId="14B3300B" w:rsidR="2DDF5638" w:rsidRDefault="2DDF5638" w:rsidP="2DDF5638">
          <w:pPr>
            <w:pStyle w:val="Pis"/>
            <w:ind w:left="-115"/>
          </w:pPr>
        </w:p>
      </w:tc>
      <w:tc>
        <w:tcPr>
          <w:tcW w:w="4665" w:type="dxa"/>
        </w:tcPr>
        <w:p w14:paraId="71543475" w14:textId="72219F75" w:rsidR="2DDF5638" w:rsidRPr="00A43D5A" w:rsidRDefault="2DDF5638" w:rsidP="2DDF5638">
          <w:pPr>
            <w:pStyle w:val="Pis"/>
            <w:jc w:val="center"/>
            <w:rPr>
              <w:rFonts w:ascii="Times New Roman" w:hAnsi="Times New Roman" w:cs="Times New Roman"/>
              <w:sz w:val="20"/>
              <w:szCs w:val="20"/>
            </w:rPr>
          </w:pPr>
          <w:r w:rsidRPr="00A43D5A">
            <w:rPr>
              <w:rFonts w:ascii="Times New Roman" w:hAnsi="Times New Roman" w:cs="Times New Roman"/>
              <w:sz w:val="20"/>
              <w:szCs w:val="20"/>
            </w:rPr>
            <w:fldChar w:fldCharType="begin"/>
          </w:r>
          <w:r w:rsidRPr="00A43D5A">
            <w:rPr>
              <w:rFonts w:ascii="Times New Roman" w:hAnsi="Times New Roman" w:cs="Times New Roman"/>
              <w:sz w:val="20"/>
              <w:szCs w:val="20"/>
            </w:rPr>
            <w:instrText>PAGE</w:instrText>
          </w:r>
          <w:r w:rsidRPr="00A43D5A">
            <w:rPr>
              <w:rFonts w:ascii="Times New Roman" w:hAnsi="Times New Roman" w:cs="Times New Roman"/>
              <w:sz w:val="20"/>
              <w:szCs w:val="20"/>
            </w:rPr>
            <w:fldChar w:fldCharType="separate"/>
          </w:r>
          <w:r w:rsidR="0076509A" w:rsidRPr="00A43D5A">
            <w:rPr>
              <w:rFonts w:ascii="Times New Roman" w:hAnsi="Times New Roman" w:cs="Times New Roman"/>
              <w:noProof/>
              <w:sz w:val="20"/>
              <w:szCs w:val="20"/>
            </w:rPr>
            <w:t>1</w:t>
          </w:r>
          <w:r w:rsidRPr="00A43D5A">
            <w:rPr>
              <w:rFonts w:ascii="Times New Roman" w:hAnsi="Times New Roman" w:cs="Times New Roman"/>
              <w:sz w:val="20"/>
              <w:szCs w:val="20"/>
            </w:rPr>
            <w:fldChar w:fldCharType="end"/>
          </w:r>
        </w:p>
      </w:tc>
      <w:tc>
        <w:tcPr>
          <w:tcW w:w="4665" w:type="dxa"/>
        </w:tcPr>
        <w:p w14:paraId="6C6F4DF5" w14:textId="1FDC3CF0" w:rsidR="2DDF5638" w:rsidRDefault="2DDF5638" w:rsidP="2DDF5638">
          <w:pPr>
            <w:pStyle w:val="Pis"/>
            <w:ind w:right="-115"/>
            <w:jc w:val="right"/>
          </w:pPr>
        </w:p>
      </w:tc>
    </w:tr>
  </w:tbl>
  <w:p w14:paraId="49BAF0D3" w14:textId="25BFB9A8" w:rsidR="2DDF5638" w:rsidRDefault="2DDF5638" w:rsidP="2DDF563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B7323" w14:textId="77777777" w:rsidR="00FC0FD1" w:rsidRDefault="00FC0FD1">
      <w:pPr>
        <w:spacing w:after="0" w:line="240" w:lineRule="auto"/>
      </w:pPr>
      <w:r>
        <w:separator/>
      </w:r>
    </w:p>
  </w:footnote>
  <w:footnote w:type="continuationSeparator" w:id="0">
    <w:p w14:paraId="64DA31DF" w14:textId="77777777" w:rsidR="00FC0FD1" w:rsidRDefault="00FC0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D9EE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B5F1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23988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25DB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3A9AC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D12F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942806"/>
    <w:multiLevelType w:val="hybridMultilevel"/>
    <w:tmpl w:val="658C1AF2"/>
    <w:lvl w:ilvl="0" w:tplc="6F52273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B98089A"/>
    <w:multiLevelType w:val="hybridMultilevel"/>
    <w:tmpl w:val="10EA33E4"/>
    <w:lvl w:ilvl="0" w:tplc="BD9EE664">
      <w:numFmt w:val="bullet"/>
      <w:lvlText w:val="-"/>
      <w:lvlJc w:val="left"/>
      <w:pPr>
        <w:ind w:left="720" w:hanging="360"/>
      </w:pPr>
      <w:rPr>
        <w:rFonts w:ascii="Aptos" w:eastAsia="Aptos" w:hAnsi="Aptos" w:cs="Aria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12590B8E"/>
    <w:multiLevelType w:val="hybridMultilevel"/>
    <w:tmpl w:val="B256FE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5F4611E"/>
    <w:multiLevelType w:val="hybridMultilevel"/>
    <w:tmpl w:val="F36651C4"/>
    <w:lvl w:ilvl="0" w:tplc="BD9EE664">
      <w:numFmt w:val="bullet"/>
      <w:lvlText w:val="-"/>
      <w:lvlJc w:val="left"/>
      <w:pPr>
        <w:ind w:left="720" w:hanging="360"/>
      </w:pPr>
      <w:rPr>
        <w:rFonts w:ascii="Aptos" w:eastAsia="Aptos" w:hAnsi="Aptos"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A170C78"/>
    <w:multiLevelType w:val="hybridMultilevel"/>
    <w:tmpl w:val="E3A83F1E"/>
    <w:lvl w:ilvl="0" w:tplc="0E228AD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1" w15:restartNumberingAfterBreak="0">
    <w:nsid w:val="2901B34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19C6DB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4572995"/>
    <w:multiLevelType w:val="hybridMultilevel"/>
    <w:tmpl w:val="89E49336"/>
    <w:lvl w:ilvl="0" w:tplc="4370950C">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0A112E0"/>
    <w:multiLevelType w:val="hybridMultilevel"/>
    <w:tmpl w:val="47DC14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0FAB72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5A91F9B"/>
    <w:multiLevelType w:val="hybridMultilevel"/>
    <w:tmpl w:val="36B082B0"/>
    <w:lvl w:ilvl="0" w:tplc="5B06888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9D22ED5"/>
    <w:multiLevelType w:val="hybridMultilevel"/>
    <w:tmpl w:val="A9886E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4B86AFB"/>
    <w:multiLevelType w:val="hybridMultilevel"/>
    <w:tmpl w:val="FFCE40B4"/>
    <w:lvl w:ilvl="0" w:tplc="BD9EE664">
      <w:numFmt w:val="bullet"/>
      <w:lvlText w:val="-"/>
      <w:lvlJc w:val="left"/>
      <w:pPr>
        <w:ind w:left="720" w:hanging="360"/>
      </w:pPr>
      <w:rPr>
        <w:rFonts w:ascii="Aptos" w:eastAsia="Aptos" w:hAnsi="Aptos"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56147E8A"/>
    <w:multiLevelType w:val="hybridMultilevel"/>
    <w:tmpl w:val="71F40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D88D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170253C"/>
    <w:multiLevelType w:val="hybridMultilevel"/>
    <w:tmpl w:val="9982ACA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55B6E4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2754685">
    <w:abstractNumId w:val="6"/>
  </w:num>
  <w:num w:numId="2" w16cid:durableId="1522088357">
    <w:abstractNumId w:val="14"/>
  </w:num>
  <w:num w:numId="3" w16cid:durableId="186138236">
    <w:abstractNumId w:val="21"/>
  </w:num>
  <w:num w:numId="4" w16cid:durableId="9886371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283746">
    <w:abstractNumId w:val="8"/>
  </w:num>
  <w:num w:numId="6" w16cid:durableId="906495927">
    <w:abstractNumId w:val="12"/>
  </w:num>
  <w:num w:numId="7" w16cid:durableId="1271470471">
    <w:abstractNumId w:val="22"/>
  </w:num>
  <w:num w:numId="8" w16cid:durableId="618923885">
    <w:abstractNumId w:val="1"/>
  </w:num>
  <w:num w:numId="9" w16cid:durableId="1790512814">
    <w:abstractNumId w:val="17"/>
  </w:num>
  <w:num w:numId="10" w16cid:durableId="615991779">
    <w:abstractNumId w:val="19"/>
  </w:num>
  <w:num w:numId="11" w16cid:durableId="690180559">
    <w:abstractNumId w:val="11"/>
  </w:num>
  <w:num w:numId="12" w16cid:durableId="850223699">
    <w:abstractNumId w:val="15"/>
  </w:num>
  <w:num w:numId="13" w16cid:durableId="1442648388">
    <w:abstractNumId w:val="20"/>
  </w:num>
  <w:num w:numId="14" w16cid:durableId="334693504">
    <w:abstractNumId w:val="2"/>
  </w:num>
  <w:num w:numId="15" w16cid:durableId="1747803418">
    <w:abstractNumId w:val="3"/>
  </w:num>
  <w:num w:numId="16" w16cid:durableId="537359895">
    <w:abstractNumId w:val="5"/>
  </w:num>
  <w:num w:numId="17" w16cid:durableId="836072887">
    <w:abstractNumId w:val="0"/>
  </w:num>
  <w:num w:numId="18" w16cid:durableId="955867182">
    <w:abstractNumId w:val="4"/>
  </w:num>
  <w:num w:numId="19" w16cid:durableId="627668071">
    <w:abstractNumId w:val="7"/>
  </w:num>
  <w:num w:numId="20" w16cid:durableId="2085714373">
    <w:abstractNumId w:val="18"/>
  </w:num>
  <w:num w:numId="21" w16cid:durableId="1144666029">
    <w:abstractNumId w:val="16"/>
  </w:num>
  <w:num w:numId="22" w16cid:durableId="2105109501">
    <w:abstractNumId w:val="9"/>
  </w:num>
  <w:num w:numId="23" w16cid:durableId="14469955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EC1"/>
    <w:rsid w:val="000011F4"/>
    <w:rsid w:val="000026F9"/>
    <w:rsid w:val="000060A8"/>
    <w:rsid w:val="000146BA"/>
    <w:rsid w:val="000156B2"/>
    <w:rsid w:val="000163DB"/>
    <w:rsid w:val="00021066"/>
    <w:rsid w:val="0002608A"/>
    <w:rsid w:val="00027498"/>
    <w:rsid w:val="000357DC"/>
    <w:rsid w:val="00040461"/>
    <w:rsid w:val="000421F8"/>
    <w:rsid w:val="000432A6"/>
    <w:rsid w:val="000451FA"/>
    <w:rsid w:val="000457E4"/>
    <w:rsid w:val="00045B8B"/>
    <w:rsid w:val="00047BE8"/>
    <w:rsid w:val="00050D04"/>
    <w:rsid w:val="00051DD7"/>
    <w:rsid w:val="00056B3E"/>
    <w:rsid w:val="00062B48"/>
    <w:rsid w:val="00062DDC"/>
    <w:rsid w:val="00064DFE"/>
    <w:rsid w:val="000651F2"/>
    <w:rsid w:val="00065D36"/>
    <w:rsid w:val="00067BE9"/>
    <w:rsid w:val="00067D2A"/>
    <w:rsid w:val="000735B5"/>
    <w:rsid w:val="00077AA2"/>
    <w:rsid w:val="0008022B"/>
    <w:rsid w:val="00081A84"/>
    <w:rsid w:val="00084B20"/>
    <w:rsid w:val="000875B9"/>
    <w:rsid w:val="000909F0"/>
    <w:rsid w:val="00093584"/>
    <w:rsid w:val="00094050"/>
    <w:rsid w:val="0009638E"/>
    <w:rsid w:val="000A30E6"/>
    <w:rsid w:val="000A5935"/>
    <w:rsid w:val="000A7BC5"/>
    <w:rsid w:val="000A7F36"/>
    <w:rsid w:val="000A7FA8"/>
    <w:rsid w:val="000B0CA4"/>
    <w:rsid w:val="000B1BED"/>
    <w:rsid w:val="000B1C96"/>
    <w:rsid w:val="000B3342"/>
    <w:rsid w:val="000B4A86"/>
    <w:rsid w:val="000B5D6B"/>
    <w:rsid w:val="000B62A8"/>
    <w:rsid w:val="000B6C45"/>
    <w:rsid w:val="000B6D1F"/>
    <w:rsid w:val="000C01C5"/>
    <w:rsid w:val="000C06CE"/>
    <w:rsid w:val="000C2166"/>
    <w:rsid w:val="000C40D5"/>
    <w:rsid w:val="000C547A"/>
    <w:rsid w:val="000C5593"/>
    <w:rsid w:val="000D26B0"/>
    <w:rsid w:val="000D41F5"/>
    <w:rsid w:val="000D49D5"/>
    <w:rsid w:val="000E02B1"/>
    <w:rsid w:val="000E2727"/>
    <w:rsid w:val="000E3216"/>
    <w:rsid w:val="000E4CDD"/>
    <w:rsid w:val="000F01E9"/>
    <w:rsid w:val="000F0692"/>
    <w:rsid w:val="000F130B"/>
    <w:rsid w:val="000F3DEF"/>
    <w:rsid w:val="001029C1"/>
    <w:rsid w:val="0010330F"/>
    <w:rsid w:val="00104745"/>
    <w:rsid w:val="00112B02"/>
    <w:rsid w:val="00115DF0"/>
    <w:rsid w:val="00116892"/>
    <w:rsid w:val="0012206F"/>
    <w:rsid w:val="00123177"/>
    <w:rsid w:val="0012631A"/>
    <w:rsid w:val="00130257"/>
    <w:rsid w:val="00136642"/>
    <w:rsid w:val="00136B0F"/>
    <w:rsid w:val="00136C55"/>
    <w:rsid w:val="00140B14"/>
    <w:rsid w:val="00141B48"/>
    <w:rsid w:val="001426AD"/>
    <w:rsid w:val="00145022"/>
    <w:rsid w:val="001458DA"/>
    <w:rsid w:val="00145D5C"/>
    <w:rsid w:val="0015008D"/>
    <w:rsid w:val="0015243B"/>
    <w:rsid w:val="00154245"/>
    <w:rsid w:val="0015437D"/>
    <w:rsid w:val="00154705"/>
    <w:rsid w:val="00154931"/>
    <w:rsid w:val="00160C92"/>
    <w:rsid w:val="001668CD"/>
    <w:rsid w:val="00177804"/>
    <w:rsid w:val="00181CB7"/>
    <w:rsid w:val="00183B87"/>
    <w:rsid w:val="001848A8"/>
    <w:rsid w:val="00185C0B"/>
    <w:rsid w:val="00186C83"/>
    <w:rsid w:val="00192F37"/>
    <w:rsid w:val="00192FA8"/>
    <w:rsid w:val="00196A8F"/>
    <w:rsid w:val="001A3DC0"/>
    <w:rsid w:val="001B1F1D"/>
    <w:rsid w:val="001B4A5C"/>
    <w:rsid w:val="001C2073"/>
    <w:rsid w:val="001C713D"/>
    <w:rsid w:val="001D0FDA"/>
    <w:rsid w:val="001D1636"/>
    <w:rsid w:val="001D3B1F"/>
    <w:rsid w:val="001E228E"/>
    <w:rsid w:val="001E3E12"/>
    <w:rsid w:val="001F04EC"/>
    <w:rsid w:val="001F19BC"/>
    <w:rsid w:val="001F3AF0"/>
    <w:rsid w:val="001F3F4E"/>
    <w:rsid w:val="001F76C7"/>
    <w:rsid w:val="00202A76"/>
    <w:rsid w:val="002034FC"/>
    <w:rsid w:val="0021088C"/>
    <w:rsid w:val="00214383"/>
    <w:rsid w:val="002234C7"/>
    <w:rsid w:val="00223DB3"/>
    <w:rsid w:val="002262C9"/>
    <w:rsid w:val="0022641F"/>
    <w:rsid w:val="00227315"/>
    <w:rsid w:val="00227DB3"/>
    <w:rsid w:val="00227ED0"/>
    <w:rsid w:val="00230D85"/>
    <w:rsid w:val="002324A1"/>
    <w:rsid w:val="002325BE"/>
    <w:rsid w:val="00233516"/>
    <w:rsid w:val="0023515A"/>
    <w:rsid w:val="00235831"/>
    <w:rsid w:val="00235EEC"/>
    <w:rsid w:val="0023663C"/>
    <w:rsid w:val="002406BE"/>
    <w:rsid w:val="00240AAC"/>
    <w:rsid w:val="00245D93"/>
    <w:rsid w:val="00247DA8"/>
    <w:rsid w:val="00262921"/>
    <w:rsid w:val="002661C4"/>
    <w:rsid w:val="00272D0A"/>
    <w:rsid w:val="00272EE7"/>
    <w:rsid w:val="0027381D"/>
    <w:rsid w:val="00274A04"/>
    <w:rsid w:val="00283D58"/>
    <w:rsid w:val="002845D3"/>
    <w:rsid w:val="00291582"/>
    <w:rsid w:val="002931D9"/>
    <w:rsid w:val="0029362A"/>
    <w:rsid w:val="00295122"/>
    <w:rsid w:val="002962A3"/>
    <w:rsid w:val="002A2CC3"/>
    <w:rsid w:val="002A3399"/>
    <w:rsid w:val="002A605C"/>
    <w:rsid w:val="002A6FCF"/>
    <w:rsid w:val="002B1705"/>
    <w:rsid w:val="002B309F"/>
    <w:rsid w:val="002B3521"/>
    <w:rsid w:val="002B38BA"/>
    <w:rsid w:val="002B56CE"/>
    <w:rsid w:val="002C49DF"/>
    <w:rsid w:val="002C6418"/>
    <w:rsid w:val="002D0F28"/>
    <w:rsid w:val="002D1FB6"/>
    <w:rsid w:val="002D29AE"/>
    <w:rsid w:val="002D2B4A"/>
    <w:rsid w:val="002D51BA"/>
    <w:rsid w:val="002D5C75"/>
    <w:rsid w:val="002E1030"/>
    <w:rsid w:val="002E32D7"/>
    <w:rsid w:val="002E35A5"/>
    <w:rsid w:val="002E6842"/>
    <w:rsid w:val="002E7C6C"/>
    <w:rsid w:val="002F331E"/>
    <w:rsid w:val="002F37EE"/>
    <w:rsid w:val="002F4074"/>
    <w:rsid w:val="002F4AFF"/>
    <w:rsid w:val="002F6273"/>
    <w:rsid w:val="002F7F91"/>
    <w:rsid w:val="00301C40"/>
    <w:rsid w:val="00302A0C"/>
    <w:rsid w:val="00306F16"/>
    <w:rsid w:val="00310F32"/>
    <w:rsid w:val="00313323"/>
    <w:rsid w:val="00315D76"/>
    <w:rsid w:val="00320B34"/>
    <w:rsid w:val="003215EE"/>
    <w:rsid w:val="00321F5B"/>
    <w:rsid w:val="00323B80"/>
    <w:rsid w:val="003258EE"/>
    <w:rsid w:val="00330182"/>
    <w:rsid w:val="00332218"/>
    <w:rsid w:val="00336E06"/>
    <w:rsid w:val="003420CD"/>
    <w:rsid w:val="00343D40"/>
    <w:rsid w:val="0034416D"/>
    <w:rsid w:val="0034470D"/>
    <w:rsid w:val="0034497B"/>
    <w:rsid w:val="00350486"/>
    <w:rsid w:val="003529CA"/>
    <w:rsid w:val="00352C76"/>
    <w:rsid w:val="00354549"/>
    <w:rsid w:val="00371377"/>
    <w:rsid w:val="00371C5F"/>
    <w:rsid w:val="00372E23"/>
    <w:rsid w:val="00373572"/>
    <w:rsid w:val="00373CE8"/>
    <w:rsid w:val="00377E0D"/>
    <w:rsid w:val="00381D60"/>
    <w:rsid w:val="00381D88"/>
    <w:rsid w:val="00384010"/>
    <w:rsid w:val="00386FE0"/>
    <w:rsid w:val="0038701C"/>
    <w:rsid w:val="003872AC"/>
    <w:rsid w:val="00391B80"/>
    <w:rsid w:val="003924C7"/>
    <w:rsid w:val="00394CC8"/>
    <w:rsid w:val="003A0B79"/>
    <w:rsid w:val="003A16F7"/>
    <w:rsid w:val="003A3061"/>
    <w:rsid w:val="003A3FFD"/>
    <w:rsid w:val="003B0116"/>
    <w:rsid w:val="003B217E"/>
    <w:rsid w:val="003B371E"/>
    <w:rsid w:val="003B3BA0"/>
    <w:rsid w:val="003B7D09"/>
    <w:rsid w:val="003D1281"/>
    <w:rsid w:val="003D1ACC"/>
    <w:rsid w:val="003D3D0E"/>
    <w:rsid w:val="003D44A4"/>
    <w:rsid w:val="003D73D2"/>
    <w:rsid w:val="003E17A1"/>
    <w:rsid w:val="003E377C"/>
    <w:rsid w:val="003E69C2"/>
    <w:rsid w:val="003F13DF"/>
    <w:rsid w:val="003F6E7C"/>
    <w:rsid w:val="00401438"/>
    <w:rsid w:val="004026F9"/>
    <w:rsid w:val="00402FB7"/>
    <w:rsid w:val="004045C8"/>
    <w:rsid w:val="00405DFF"/>
    <w:rsid w:val="00410763"/>
    <w:rsid w:val="00413FCB"/>
    <w:rsid w:val="00415763"/>
    <w:rsid w:val="00415F56"/>
    <w:rsid w:val="00416F2B"/>
    <w:rsid w:val="00417564"/>
    <w:rsid w:val="00417CD8"/>
    <w:rsid w:val="0042223F"/>
    <w:rsid w:val="00423148"/>
    <w:rsid w:val="00424C17"/>
    <w:rsid w:val="00425EEB"/>
    <w:rsid w:val="00427BCD"/>
    <w:rsid w:val="0043209E"/>
    <w:rsid w:val="00433CFD"/>
    <w:rsid w:val="00436595"/>
    <w:rsid w:val="00441762"/>
    <w:rsid w:val="0044239B"/>
    <w:rsid w:val="00446412"/>
    <w:rsid w:val="00447457"/>
    <w:rsid w:val="004532DE"/>
    <w:rsid w:val="00457316"/>
    <w:rsid w:val="0046398F"/>
    <w:rsid w:val="00463AFD"/>
    <w:rsid w:val="00466AE1"/>
    <w:rsid w:val="004674C0"/>
    <w:rsid w:val="00475CA8"/>
    <w:rsid w:val="00475E91"/>
    <w:rsid w:val="00481645"/>
    <w:rsid w:val="0049041B"/>
    <w:rsid w:val="00492549"/>
    <w:rsid w:val="004A0F30"/>
    <w:rsid w:val="004A1501"/>
    <w:rsid w:val="004A2650"/>
    <w:rsid w:val="004A5C1C"/>
    <w:rsid w:val="004A77C3"/>
    <w:rsid w:val="004B0DDB"/>
    <w:rsid w:val="004B227E"/>
    <w:rsid w:val="004C1A54"/>
    <w:rsid w:val="004C1CC4"/>
    <w:rsid w:val="004C38E6"/>
    <w:rsid w:val="004C3DC7"/>
    <w:rsid w:val="004D1170"/>
    <w:rsid w:val="004D3D10"/>
    <w:rsid w:val="004D4C5A"/>
    <w:rsid w:val="004D6472"/>
    <w:rsid w:val="004E028E"/>
    <w:rsid w:val="004E15D7"/>
    <w:rsid w:val="004E5063"/>
    <w:rsid w:val="004E63EE"/>
    <w:rsid w:val="004E76EA"/>
    <w:rsid w:val="004F0529"/>
    <w:rsid w:val="004F1B93"/>
    <w:rsid w:val="004F226A"/>
    <w:rsid w:val="004F3196"/>
    <w:rsid w:val="005012F7"/>
    <w:rsid w:val="00507CFB"/>
    <w:rsid w:val="0051047F"/>
    <w:rsid w:val="00511EF4"/>
    <w:rsid w:val="005135AC"/>
    <w:rsid w:val="005167A6"/>
    <w:rsid w:val="00521B42"/>
    <w:rsid w:val="00522406"/>
    <w:rsid w:val="00522432"/>
    <w:rsid w:val="00523573"/>
    <w:rsid w:val="00530978"/>
    <w:rsid w:val="0053104D"/>
    <w:rsid w:val="00531144"/>
    <w:rsid w:val="00531DC8"/>
    <w:rsid w:val="00533929"/>
    <w:rsid w:val="00541033"/>
    <w:rsid w:val="005434BC"/>
    <w:rsid w:val="00544E92"/>
    <w:rsid w:val="00545CE8"/>
    <w:rsid w:val="00546388"/>
    <w:rsid w:val="00556C6A"/>
    <w:rsid w:val="00556E59"/>
    <w:rsid w:val="0055755D"/>
    <w:rsid w:val="00561BB2"/>
    <w:rsid w:val="005646F0"/>
    <w:rsid w:val="00574305"/>
    <w:rsid w:val="00580FB4"/>
    <w:rsid w:val="0058373A"/>
    <w:rsid w:val="00590DFD"/>
    <w:rsid w:val="005923EA"/>
    <w:rsid w:val="005A0E9F"/>
    <w:rsid w:val="005A45CA"/>
    <w:rsid w:val="005A66C1"/>
    <w:rsid w:val="005B05A7"/>
    <w:rsid w:val="005B2962"/>
    <w:rsid w:val="005B3062"/>
    <w:rsid w:val="005B49F9"/>
    <w:rsid w:val="005B4A3E"/>
    <w:rsid w:val="005B7BDD"/>
    <w:rsid w:val="005C207E"/>
    <w:rsid w:val="005C34D0"/>
    <w:rsid w:val="005C6F8D"/>
    <w:rsid w:val="005D07E2"/>
    <w:rsid w:val="005D585B"/>
    <w:rsid w:val="005D5FB2"/>
    <w:rsid w:val="005D730C"/>
    <w:rsid w:val="005E0508"/>
    <w:rsid w:val="005E25AC"/>
    <w:rsid w:val="005E5729"/>
    <w:rsid w:val="005E62BB"/>
    <w:rsid w:val="005E733F"/>
    <w:rsid w:val="005F2DDA"/>
    <w:rsid w:val="00603284"/>
    <w:rsid w:val="00603ED4"/>
    <w:rsid w:val="00604EA3"/>
    <w:rsid w:val="006060C6"/>
    <w:rsid w:val="006117E4"/>
    <w:rsid w:val="006138A9"/>
    <w:rsid w:val="00623361"/>
    <w:rsid w:val="00623E85"/>
    <w:rsid w:val="00624302"/>
    <w:rsid w:val="00626F53"/>
    <w:rsid w:val="006273FE"/>
    <w:rsid w:val="006316F8"/>
    <w:rsid w:val="006357E2"/>
    <w:rsid w:val="00636BAF"/>
    <w:rsid w:val="00641429"/>
    <w:rsid w:val="00643E76"/>
    <w:rsid w:val="00644277"/>
    <w:rsid w:val="00644AC4"/>
    <w:rsid w:val="00651DA3"/>
    <w:rsid w:val="00657800"/>
    <w:rsid w:val="00661DEB"/>
    <w:rsid w:val="00666299"/>
    <w:rsid w:val="00667160"/>
    <w:rsid w:val="006673E2"/>
    <w:rsid w:val="006747A4"/>
    <w:rsid w:val="00674F40"/>
    <w:rsid w:val="00675558"/>
    <w:rsid w:val="00680F04"/>
    <w:rsid w:val="006844B8"/>
    <w:rsid w:val="00686F27"/>
    <w:rsid w:val="00687374"/>
    <w:rsid w:val="006A232E"/>
    <w:rsid w:val="006A4C33"/>
    <w:rsid w:val="006A73A0"/>
    <w:rsid w:val="006B7319"/>
    <w:rsid w:val="006C3338"/>
    <w:rsid w:val="006D1A47"/>
    <w:rsid w:val="006E0DBF"/>
    <w:rsid w:val="006E0F8B"/>
    <w:rsid w:val="006E5EBB"/>
    <w:rsid w:val="006E6798"/>
    <w:rsid w:val="006F03F8"/>
    <w:rsid w:val="006F0FFA"/>
    <w:rsid w:val="006F32F1"/>
    <w:rsid w:val="006F3543"/>
    <w:rsid w:val="00703BAF"/>
    <w:rsid w:val="00705140"/>
    <w:rsid w:val="007054AA"/>
    <w:rsid w:val="00707331"/>
    <w:rsid w:val="00710A5B"/>
    <w:rsid w:val="007110B0"/>
    <w:rsid w:val="00714026"/>
    <w:rsid w:val="00716465"/>
    <w:rsid w:val="00720110"/>
    <w:rsid w:val="00721CE4"/>
    <w:rsid w:val="007264D1"/>
    <w:rsid w:val="00730060"/>
    <w:rsid w:val="00730B35"/>
    <w:rsid w:val="007334BA"/>
    <w:rsid w:val="00733C27"/>
    <w:rsid w:val="00734D2A"/>
    <w:rsid w:val="007358C4"/>
    <w:rsid w:val="0074612D"/>
    <w:rsid w:val="00746A89"/>
    <w:rsid w:val="00747F6E"/>
    <w:rsid w:val="0075221E"/>
    <w:rsid w:val="00752AE6"/>
    <w:rsid w:val="00755381"/>
    <w:rsid w:val="00755553"/>
    <w:rsid w:val="007562BB"/>
    <w:rsid w:val="00761A15"/>
    <w:rsid w:val="00762042"/>
    <w:rsid w:val="00763945"/>
    <w:rsid w:val="007648F9"/>
    <w:rsid w:val="0076509A"/>
    <w:rsid w:val="00772778"/>
    <w:rsid w:val="00772CA2"/>
    <w:rsid w:val="0077410B"/>
    <w:rsid w:val="00775D35"/>
    <w:rsid w:val="007811E5"/>
    <w:rsid w:val="007829EA"/>
    <w:rsid w:val="00783B6A"/>
    <w:rsid w:val="00791B87"/>
    <w:rsid w:val="00793B5D"/>
    <w:rsid w:val="00797791"/>
    <w:rsid w:val="00797C72"/>
    <w:rsid w:val="007A42D5"/>
    <w:rsid w:val="007A4DCC"/>
    <w:rsid w:val="007B42D8"/>
    <w:rsid w:val="007B5C41"/>
    <w:rsid w:val="007C4DC9"/>
    <w:rsid w:val="007C62E7"/>
    <w:rsid w:val="007C6571"/>
    <w:rsid w:val="007C72FC"/>
    <w:rsid w:val="007D5A25"/>
    <w:rsid w:val="007D6530"/>
    <w:rsid w:val="007D6A77"/>
    <w:rsid w:val="007E2374"/>
    <w:rsid w:val="007F0277"/>
    <w:rsid w:val="007F29EB"/>
    <w:rsid w:val="007F4588"/>
    <w:rsid w:val="007F5FEC"/>
    <w:rsid w:val="007F621C"/>
    <w:rsid w:val="007F63DF"/>
    <w:rsid w:val="007F6EA0"/>
    <w:rsid w:val="008015F9"/>
    <w:rsid w:val="00801B54"/>
    <w:rsid w:val="00803F3A"/>
    <w:rsid w:val="00806F22"/>
    <w:rsid w:val="00810135"/>
    <w:rsid w:val="00812241"/>
    <w:rsid w:val="00812E6F"/>
    <w:rsid w:val="00813FFB"/>
    <w:rsid w:val="008163CA"/>
    <w:rsid w:val="008176B0"/>
    <w:rsid w:val="008254E3"/>
    <w:rsid w:val="008259BE"/>
    <w:rsid w:val="00825B67"/>
    <w:rsid w:val="008263C3"/>
    <w:rsid w:val="00835FC9"/>
    <w:rsid w:val="00851B1C"/>
    <w:rsid w:val="00852DAD"/>
    <w:rsid w:val="00853BAF"/>
    <w:rsid w:val="00864F64"/>
    <w:rsid w:val="00882246"/>
    <w:rsid w:val="008830A6"/>
    <w:rsid w:val="00883731"/>
    <w:rsid w:val="008868B0"/>
    <w:rsid w:val="0089083B"/>
    <w:rsid w:val="0089163D"/>
    <w:rsid w:val="00892272"/>
    <w:rsid w:val="00893752"/>
    <w:rsid w:val="008A3027"/>
    <w:rsid w:val="008A411B"/>
    <w:rsid w:val="008B2225"/>
    <w:rsid w:val="008B45CC"/>
    <w:rsid w:val="008B4BE4"/>
    <w:rsid w:val="008B4ED6"/>
    <w:rsid w:val="008C5C00"/>
    <w:rsid w:val="008D0E64"/>
    <w:rsid w:val="008D475E"/>
    <w:rsid w:val="008D5B26"/>
    <w:rsid w:val="008D6271"/>
    <w:rsid w:val="008E1F72"/>
    <w:rsid w:val="008E586A"/>
    <w:rsid w:val="008E6610"/>
    <w:rsid w:val="008F02B7"/>
    <w:rsid w:val="008F3621"/>
    <w:rsid w:val="008F4FFA"/>
    <w:rsid w:val="00901009"/>
    <w:rsid w:val="009019BC"/>
    <w:rsid w:val="00903F8C"/>
    <w:rsid w:val="00904001"/>
    <w:rsid w:val="00906FD9"/>
    <w:rsid w:val="00907426"/>
    <w:rsid w:val="00911046"/>
    <w:rsid w:val="00911570"/>
    <w:rsid w:val="00912218"/>
    <w:rsid w:val="0091596B"/>
    <w:rsid w:val="00922D56"/>
    <w:rsid w:val="00923AFF"/>
    <w:rsid w:val="009253A8"/>
    <w:rsid w:val="00927DDA"/>
    <w:rsid w:val="00930090"/>
    <w:rsid w:val="00934872"/>
    <w:rsid w:val="00934AF5"/>
    <w:rsid w:val="009360E5"/>
    <w:rsid w:val="00943113"/>
    <w:rsid w:val="0094751B"/>
    <w:rsid w:val="00950301"/>
    <w:rsid w:val="00951CFA"/>
    <w:rsid w:val="00954B28"/>
    <w:rsid w:val="00955BC3"/>
    <w:rsid w:val="00960C5D"/>
    <w:rsid w:val="0096217C"/>
    <w:rsid w:val="00966E83"/>
    <w:rsid w:val="00967C22"/>
    <w:rsid w:val="00970F29"/>
    <w:rsid w:val="00972EF1"/>
    <w:rsid w:val="009735AA"/>
    <w:rsid w:val="00976F65"/>
    <w:rsid w:val="00977B74"/>
    <w:rsid w:val="00981F36"/>
    <w:rsid w:val="0099104C"/>
    <w:rsid w:val="00991A20"/>
    <w:rsid w:val="0099527D"/>
    <w:rsid w:val="009A0F8A"/>
    <w:rsid w:val="009A4CBE"/>
    <w:rsid w:val="009A6037"/>
    <w:rsid w:val="009B0078"/>
    <w:rsid w:val="009B21F0"/>
    <w:rsid w:val="009B3FB5"/>
    <w:rsid w:val="009B480C"/>
    <w:rsid w:val="009B4EED"/>
    <w:rsid w:val="009B5F37"/>
    <w:rsid w:val="009B67F7"/>
    <w:rsid w:val="009B701B"/>
    <w:rsid w:val="009B7B84"/>
    <w:rsid w:val="009C129F"/>
    <w:rsid w:val="009C1369"/>
    <w:rsid w:val="009C566D"/>
    <w:rsid w:val="009D1A75"/>
    <w:rsid w:val="009D3BBC"/>
    <w:rsid w:val="009D3EF1"/>
    <w:rsid w:val="009D5585"/>
    <w:rsid w:val="009E1741"/>
    <w:rsid w:val="009E26AB"/>
    <w:rsid w:val="009E28FF"/>
    <w:rsid w:val="009E3AD6"/>
    <w:rsid w:val="009E60E2"/>
    <w:rsid w:val="009E65D8"/>
    <w:rsid w:val="009F360E"/>
    <w:rsid w:val="009F615F"/>
    <w:rsid w:val="00A00088"/>
    <w:rsid w:val="00A015FF"/>
    <w:rsid w:val="00A04118"/>
    <w:rsid w:val="00A06804"/>
    <w:rsid w:val="00A10658"/>
    <w:rsid w:val="00A10D93"/>
    <w:rsid w:val="00A11E3D"/>
    <w:rsid w:val="00A16D7A"/>
    <w:rsid w:val="00A25B36"/>
    <w:rsid w:val="00A26622"/>
    <w:rsid w:val="00A31A53"/>
    <w:rsid w:val="00A341F2"/>
    <w:rsid w:val="00A34804"/>
    <w:rsid w:val="00A36352"/>
    <w:rsid w:val="00A40D62"/>
    <w:rsid w:val="00A43161"/>
    <w:rsid w:val="00A43D5A"/>
    <w:rsid w:val="00A44362"/>
    <w:rsid w:val="00A45EE6"/>
    <w:rsid w:val="00A51593"/>
    <w:rsid w:val="00A52A8F"/>
    <w:rsid w:val="00A54837"/>
    <w:rsid w:val="00A56117"/>
    <w:rsid w:val="00A60F19"/>
    <w:rsid w:val="00A60FC3"/>
    <w:rsid w:val="00A62FE6"/>
    <w:rsid w:val="00A638AA"/>
    <w:rsid w:val="00A6397F"/>
    <w:rsid w:val="00A65BE4"/>
    <w:rsid w:val="00A67E40"/>
    <w:rsid w:val="00A71F0B"/>
    <w:rsid w:val="00A73D16"/>
    <w:rsid w:val="00A7448B"/>
    <w:rsid w:val="00A77C12"/>
    <w:rsid w:val="00A80969"/>
    <w:rsid w:val="00A81207"/>
    <w:rsid w:val="00A82920"/>
    <w:rsid w:val="00A84E00"/>
    <w:rsid w:val="00A86851"/>
    <w:rsid w:val="00A86F56"/>
    <w:rsid w:val="00A87CCA"/>
    <w:rsid w:val="00A932B3"/>
    <w:rsid w:val="00AA1613"/>
    <w:rsid w:val="00AA2664"/>
    <w:rsid w:val="00AA3298"/>
    <w:rsid w:val="00AA4EDB"/>
    <w:rsid w:val="00AA50BB"/>
    <w:rsid w:val="00AA5749"/>
    <w:rsid w:val="00AB163E"/>
    <w:rsid w:val="00AB4B4E"/>
    <w:rsid w:val="00AD21CE"/>
    <w:rsid w:val="00AD6BDD"/>
    <w:rsid w:val="00AE0535"/>
    <w:rsid w:val="00AE2DE3"/>
    <w:rsid w:val="00AE7170"/>
    <w:rsid w:val="00AF393E"/>
    <w:rsid w:val="00AF3D2E"/>
    <w:rsid w:val="00AF4AFE"/>
    <w:rsid w:val="00AF68A1"/>
    <w:rsid w:val="00AF731D"/>
    <w:rsid w:val="00B00178"/>
    <w:rsid w:val="00B005F2"/>
    <w:rsid w:val="00B049F4"/>
    <w:rsid w:val="00B061E7"/>
    <w:rsid w:val="00B1028C"/>
    <w:rsid w:val="00B12374"/>
    <w:rsid w:val="00B131C6"/>
    <w:rsid w:val="00B157B6"/>
    <w:rsid w:val="00B160A2"/>
    <w:rsid w:val="00B16181"/>
    <w:rsid w:val="00B1746C"/>
    <w:rsid w:val="00B20AA1"/>
    <w:rsid w:val="00B231C7"/>
    <w:rsid w:val="00B32132"/>
    <w:rsid w:val="00B33ED6"/>
    <w:rsid w:val="00B36DCC"/>
    <w:rsid w:val="00B404FC"/>
    <w:rsid w:val="00B410F2"/>
    <w:rsid w:val="00B42D36"/>
    <w:rsid w:val="00B43584"/>
    <w:rsid w:val="00B439B0"/>
    <w:rsid w:val="00B46634"/>
    <w:rsid w:val="00B467CE"/>
    <w:rsid w:val="00B51E5A"/>
    <w:rsid w:val="00B567F0"/>
    <w:rsid w:val="00B61E3E"/>
    <w:rsid w:val="00B62A4F"/>
    <w:rsid w:val="00B673C8"/>
    <w:rsid w:val="00B677F8"/>
    <w:rsid w:val="00B7074F"/>
    <w:rsid w:val="00B734A9"/>
    <w:rsid w:val="00B7464A"/>
    <w:rsid w:val="00B75E7A"/>
    <w:rsid w:val="00B7718D"/>
    <w:rsid w:val="00B7773F"/>
    <w:rsid w:val="00B80CDE"/>
    <w:rsid w:val="00B84FD5"/>
    <w:rsid w:val="00B952FE"/>
    <w:rsid w:val="00B97980"/>
    <w:rsid w:val="00BA0A69"/>
    <w:rsid w:val="00BA113C"/>
    <w:rsid w:val="00BA26CE"/>
    <w:rsid w:val="00BA3DD6"/>
    <w:rsid w:val="00BA740F"/>
    <w:rsid w:val="00BB0F76"/>
    <w:rsid w:val="00BB177E"/>
    <w:rsid w:val="00BB5555"/>
    <w:rsid w:val="00BB7116"/>
    <w:rsid w:val="00BB7CD7"/>
    <w:rsid w:val="00BC4B85"/>
    <w:rsid w:val="00BC5453"/>
    <w:rsid w:val="00BC5590"/>
    <w:rsid w:val="00BC5974"/>
    <w:rsid w:val="00BC7F58"/>
    <w:rsid w:val="00BD45F8"/>
    <w:rsid w:val="00BE048E"/>
    <w:rsid w:val="00BE155B"/>
    <w:rsid w:val="00BE3666"/>
    <w:rsid w:val="00BE6AB7"/>
    <w:rsid w:val="00BF0071"/>
    <w:rsid w:val="00BF62B0"/>
    <w:rsid w:val="00BF70A3"/>
    <w:rsid w:val="00BF7476"/>
    <w:rsid w:val="00C00FA0"/>
    <w:rsid w:val="00C04FA1"/>
    <w:rsid w:val="00C07AE9"/>
    <w:rsid w:val="00C110E6"/>
    <w:rsid w:val="00C14F89"/>
    <w:rsid w:val="00C21A80"/>
    <w:rsid w:val="00C2360D"/>
    <w:rsid w:val="00C24019"/>
    <w:rsid w:val="00C25FDB"/>
    <w:rsid w:val="00C267A3"/>
    <w:rsid w:val="00C26ADF"/>
    <w:rsid w:val="00C3281C"/>
    <w:rsid w:val="00C32B7E"/>
    <w:rsid w:val="00C33E35"/>
    <w:rsid w:val="00C421FF"/>
    <w:rsid w:val="00C4283A"/>
    <w:rsid w:val="00C42A9A"/>
    <w:rsid w:val="00C460A6"/>
    <w:rsid w:val="00C53650"/>
    <w:rsid w:val="00C55402"/>
    <w:rsid w:val="00C55D30"/>
    <w:rsid w:val="00C64213"/>
    <w:rsid w:val="00C64E59"/>
    <w:rsid w:val="00C64F92"/>
    <w:rsid w:val="00C655C5"/>
    <w:rsid w:val="00C655DE"/>
    <w:rsid w:val="00C65FC4"/>
    <w:rsid w:val="00C67590"/>
    <w:rsid w:val="00C705B1"/>
    <w:rsid w:val="00C75EA5"/>
    <w:rsid w:val="00C8479A"/>
    <w:rsid w:val="00C87D18"/>
    <w:rsid w:val="00C91F99"/>
    <w:rsid w:val="00C94471"/>
    <w:rsid w:val="00C95990"/>
    <w:rsid w:val="00CA50D1"/>
    <w:rsid w:val="00CB20A6"/>
    <w:rsid w:val="00CB25D7"/>
    <w:rsid w:val="00CB530D"/>
    <w:rsid w:val="00CB643D"/>
    <w:rsid w:val="00CD4B8B"/>
    <w:rsid w:val="00CE0CBD"/>
    <w:rsid w:val="00CE628A"/>
    <w:rsid w:val="00CE7FDD"/>
    <w:rsid w:val="00CF457E"/>
    <w:rsid w:val="00CF6BAB"/>
    <w:rsid w:val="00CF77D1"/>
    <w:rsid w:val="00D02825"/>
    <w:rsid w:val="00D04D06"/>
    <w:rsid w:val="00D06816"/>
    <w:rsid w:val="00D0698C"/>
    <w:rsid w:val="00D12ED6"/>
    <w:rsid w:val="00D1319A"/>
    <w:rsid w:val="00D13DEC"/>
    <w:rsid w:val="00D17154"/>
    <w:rsid w:val="00D17434"/>
    <w:rsid w:val="00D20CC4"/>
    <w:rsid w:val="00D22257"/>
    <w:rsid w:val="00D24379"/>
    <w:rsid w:val="00D24F4C"/>
    <w:rsid w:val="00D24F7D"/>
    <w:rsid w:val="00D26777"/>
    <w:rsid w:val="00D3236C"/>
    <w:rsid w:val="00D3322B"/>
    <w:rsid w:val="00D332EB"/>
    <w:rsid w:val="00D33FB7"/>
    <w:rsid w:val="00D343C7"/>
    <w:rsid w:val="00D35C95"/>
    <w:rsid w:val="00D4029F"/>
    <w:rsid w:val="00D45A46"/>
    <w:rsid w:val="00D515EE"/>
    <w:rsid w:val="00D521E9"/>
    <w:rsid w:val="00D61F0D"/>
    <w:rsid w:val="00D65961"/>
    <w:rsid w:val="00D664AA"/>
    <w:rsid w:val="00D66D55"/>
    <w:rsid w:val="00D670E5"/>
    <w:rsid w:val="00D748AC"/>
    <w:rsid w:val="00D75201"/>
    <w:rsid w:val="00D806A6"/>
    <w:rsid w:val="00D81362"/>
    <w:rsid w:val="00D81E3D"/>
    <w:rsid w:val="00D83CA5"/>
    <w:rsid w:val="00D90C60"/>
    <w:rsid w:val="00D9396F"/>
    <w:rsid w:val="00D95CBD"/>
    <w:rsid w:val="00D95F3E"/>
    <w:rsid w:val="00DA0B0F"/>
    <w:rsid w:val="00DA0B1C"/>
    <w:rsid w:val="00DA1A85"/>
    <w:rsid w:val="00DA5EC9"/>
    <w:rsid w:val="00DA78D6"/>
    <w:rsid w:val="00DA7D09"/>
    <w:rsid w:val="00DB1547"/>
    <w:rsid w:val="00DB2B5F"/>
    <w:rsid w:val="00DB2D8E"/>
    <w:rsid w:val="00DB3D81"/>
    <w:rsid w:val="00DB4562"/>
    <w:rsid w:val="00DB4656"/>
    <w:rsid w:val="00DB46A0"/>
    <w:rsid w:val="00DB48C9"/>
    <w:rsid w:val="00DC0C34"/>
    <w:rsid w:val="00DC2C13"/>
    <w:rsid w:val="00DC60F2"/>
    <w:rsid w:val="00DC6374"/>
    <w:rsid w:val="00DC6F3D"/>
    <w:rsid w:val="00DC70E0"/>
    <w:rsid w:val="00DC7B89"/>
    <w:rsid w:val="00DD1F5E"/>
    <w:rsid w:val="00DD2969"/>
    <w:rsid w:val="00DD5D3D"/>
    <w:rsid w:val="00DD6C8A"/>
    <w:rsid w:val="00DE0870"/>
    <w:rsid w:val="00DE1D40"/>
    <w:rsid w:val="00DE2AD9"/>
    <w:rsid w:val="00DE5E05"/>
    <w:rsid w:val="00DF2B53"/>
    <w:rsid w:val="00DF558B"/>
    <w:rsid w:val="00E033A8"/>
    <w:rsid w:val="00E04B25"/>
    <w:rsid w:val="00E1250D"/>
    <w:rsid w:val="00E13197"/>
    <w:rsid w:val="00E15556"/>
    <w:rsid w:val="00E1570A"/>
    <w:rsid w:val="00E1614F"/>
    <w:rsid w:val="00E163F9"/>
    <w:rsid w:val="00E16C87"/>
    <w:rsid w:val="00E2013A"/>
    <w:rsid w:val="00E25D38"/>
    <w:rsid w:val="00E4086C"/>
    <w:rsid w:val="00E41B43"/>
    <w:rsid w:val="00E43D93"/>
    <w:rsid w:val="00E454E2"/>
    <w:rsid w:val="00E5073B"/>
    <w:rsid w:val="00E537DD"/>
    <w:rsid w:val="00E53DFB"/>
    <w:rsid w:val="00E5453A"/>
    <w:rsid w:val="00E60D96"/>
    <w:rsid w:val="00E63771"/>
    <w:rsid w:val="00E64179"/>
    <w:rsid w:val="00E678B7"/>
    <w:rsid w:val="00E718D2"/>
    <w:rsid w:val="00E75EC1"/>
    <w:rsid w:val="00E77BEC"/>
    <w:rsid w:val="00E83D29"/>
    <w:rsid w:val="00E83D69"/>
    <w:rsid w:val="00E8504E"/>
    <w:rsid w:val="00E86DE1"/>
    <w:rsid w:val="00E877A8"/>
    <w:rsid w:val="00E9145E"/>
    <w:rsid w:val="00E9165E"/>
    <w:rsid w:val="00E94A37"/>
    <w:rsid w:val="00E96D12"/>
    <w:rsid w:val="00EA0C44"/>
    <w:rsid w:val="00EA1242"/>
    <w:rsid w:val="00EA4175"/>
    <w:rsid w:val="00EA7F32"/>
    <w:rsid w:val="00EB1721"/>
    <w:rsid w:val="00EB4BC0"/>
    <w:rsid w:val="00EC1A33"/>
    <w:rsid w:val="00EC1B1E"/>
    <w:rsid w:val="00EC5854"/>
    <w:rsid w:val="00EC613C"/>
    <w:rsid w:val="00EC6738"/>
    <w:rsid w:val="00ED0D36"/>
    <w:rsid w:val="00ED5116"/>
    <w:rsid w:val="00EE458F"/>
    <w:rsid w:val="00EE4CC8"/>
    <w:rsid w:val="00EE4F6B"/>
    <w:rsid w:val="00EE6853"/>
    <w:rsid w:val="00EE7464"/>
    <w:rsid w:val="00EF3083"/>
    <w:rsid w:val="00EF7267"/>
    <w:rsid w:val="00F00171"/>
    <w:rsid w:val="00F01154"/>
    <w:rsid w:val="00F05445"/>
    <w:rsid w:val="00F15903"/>
    <w:rsid w:val="00F16CC8"/>
    <w:rsid w:val="00F17D34"/>
    <w:rsid w:val="00F20508"/>
    <w:rsid w:val="00F22AD5"/>
    <w:rsid w:val="00F23431"/>
    <w:rsid w:val="00F23510"/>
    <w:rsid w:val="00F23A77"/>
    <w:rsid w:val="00F27775"/>
    <w:rsid w:val="00F34549"/>
    <w:rsid w:val="00F34D3A"/>
    <w:rsid w:val="00F3643E"/>
    <w:rsid w:val="00F4064B"/>
    <w:rsid w:val="00F41079"/>
    <w:rsid w:val="00F418BE"/>
    <w:rsid w:val="00F427CF"/>
    <w:rsid w:val="00F44AD8"/>
    <w:rsid w:val="00F44FEE"/>
    <w:rsid w:val="00F459A4"/>
    <w:rsid w:val="00F45E7A"/>
    <w:rsid w:val="00F47ACF"/>
    <w:rsid w:val="00F47C9E"/>
    <w:rsid w:val="00F517FF"/>
    <w:rsid w:val="00F51B3F"/>
    <w:rsid w:val="00F52487"/>
    <w:rsid w:val="00F5325F"/>
    <w:rsid w:val="00F53AB5"/>
    <w:rsid w:val="00F53BBD"/>
    <w:rsid w:val="00F6013B"/>
    <w:rsid w:val="00F61679"/>
    <w:rsid w:val="00F61C44"/>
    <w:rsid w:val="00F67473"/>
    <w:rsid w:val="00F70C27"/>
    <w:rsid w:val="00F716C7"/>
    <w:rsid w:val="00F75017"/>
    <w:rsid w:val="00F7618C"/>
    <w:rsid w:val="00F7657E"/>
    <w:rsid w:val="00F80854"/>
    <w:rsid w:val="00F824B8"/>
    <w:rsid w:val="00F84882"/>
    <w:rsid w:val="00F85EF7"/>
    <w:rsid w:val="00F873F7"/>
    <w:rsid w:val="00F87AB6"/>
    <w:rsid w:val="00F9132F"/>
    <w:rsid w:val="00F91988"/>
    <w:rsid w:val="00F93754"/>
    <w:rsid w:val="00F941FD"/>
    <w:rsid w:val="00F94A1F"/>
    <w:rsid w:val="00F956D4"/>
    <w:rsid w:val="00F97405"/>
    <w:rsid w:val="00F97982"/>
    <w:rsid w:val="00FA06D8"/>
    <w:rsid w:val="00FA06F0"/>
    <w:rsid w:val="00FA3487"/>
    <w:rsid w:val="00FA5F98"/>
    <w:rsid w:val="00FA6D7F"/>
    <w:rsid w:val="00FA7585"/>
    <w:rsid w:val="00FB0231"/>
    <w:rsid w:val="00FB53A2"/>
    <w:rsid w:val="00FC0FD1"/>
    <w:rsid w:val="00FC6270"/>
    <w:rsid w:val="00FD310A"/>
    <w:rsid w:val="00FD685A"/>
    <w:rsid w:val="00FE0F11"/>
    <w:rsid w:val="00FE340E"/>
    <w:rsid w:val="00FE368A"/>
    <w:rsid w:val="00FE563B"/>
    <w:rsid w:val="00FE72D6"/>
    <w:rsid w:val="00FE764E"/>
    <w:rsid w:val="00FF2D15"/>
    <w:rsid w:val="2DDF563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38725"/>
  <w15:chartTrackingRefBased/>
  <w15:docId w15:val="{0EF479F5-3C7B-453C-A2F7-C3E373EA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02A76"/>
  </w:style>
  <w:style w:type="paragraph" w:styleId="Pealkiri1">
    <w:name w:val="heading 1"/>
    <w:basedOn w:val="Normaallaad"/>
    <w:next w:val="Normaallaad"/>
    <w:link w:val="Pealkiri1Mrk"/>
    <w:uiPriority w:val="9"/>
    <w:qFormat/>
    <w:rsid w:val="00E75E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E75E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E75EC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E75EC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E75EC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E75EC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E75EC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E75EC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E75EC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75EC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E75EC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E75EC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75EC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E75EC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E75EC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E75EC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E75EC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E75EC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E75E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E75EC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75EC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E75EC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75EC1"/>
    <w:pPr>
      <w:spacing w:before="160"/>
      <w:jc w:val="center"/>
    </w:pPr>
    <w:rPr>
      <w:i/>
      <w:iCs/>
      <w:color w:val="404040" w:themeColor="text1" w:themeTint="BF"/>
    </w:rPr>
  </w:style>
  <w:style w:type="character" w:customStyle="1" w:styleId="TsitaatMrk">
    <w:name w:val="Tsitaat Märk"/>
    <w:basedOn w:val="Liguvaikefont"/>
    <w:link w:val="Tsitaat"/>
    <w:uiPriority w:val="29"/>
    <w:rsid w:val="00E75EC1"/>
    <w:rPr>
      <w:i/>
      <w:iCs/>
      <w:color w:val="404040" w:themeColor="text1" w:themeTint="BF"/>
    </w:rPr>
  </w:style>
  <w:style w:type="paragraph" w:styleId="Loendilik">
    <w:name w:val="List Paragraph"/>
    <w:basedOn w:val="Normaallaad"/>
    <w:uiPriority w:val="34"/>
    <w:qFormat/>
    <w:rsid w:val="00E75EC1"/>
    <w:pPr>
      <w:ind w:left="720"/>
      <w:contextualSpacing/>
    </w:pPr>
  </w:style>
  <w:style w:type="character" w:styleId="Selgeltmrgatavrhutus">
    <w:name w:val="Intense Emphasis"/>
    <w:basedOn w:val="Liguvaikefont"/>
    <w:uiPriority w:val="21"/>
    <w:qFormat/>
    <w:rsid w:val="00E75EC1"/>
    <w:rPr>
      <w:i/>
      <w:iCs/>
      <w:color w:val="0F4761" w:themeColor="accent1" w:themeShade="BF"/>
    </w:rPr>
  </w:style>
  <w:style w:type="paragraph" w:styleId="Selgeltmrgatavtsitaat">
    <w:name w:val="Intense Quote"/>
    <w:basedOn w:val="Normaallaad"/>
    <w:next w:val="Normaallaad"/>
    <w:link w:val="SelgeltmrgatavtsitaatMrk"/>
    <w:uiPriority w:val="30"/>
    <w:qFormat/>
    <w:rsid w:val="00E75E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E75EC1"/>
    <w:rPr>
      <w:i/>
      <w:iCs/>
      <w:color w:val="0F4761" w:themeColor="accent1" w:themeShade="BF"/>
    </w:rPr>
  </w:style>
  <w:style w:type="character" w:styleId="Selgeltmrgatavviide">
    <w:name w:val="Intense Reference"/>
    <w:basedOn w:val="Liguvaikefont"/>
    <w:uiPriority w:val="32"/>
    <w:qFormat/>
    <w:rsid w:val="00E75EC1"/>
    <w:rPr>
      <w:b/>
      <w:bCs/>
      <w:smallCaps/>
      <w:color w:val="0F4761" w:themeColor="accent1" w:themeShade="BF"/>
      <w:spacing w:val="5"/>
    </w:rPr>
  </w:style>
  <w:style w:type="table" w:styleId="Kontuurtabel">
    <w:name w:val="Table Grid"/>
    <w:basedOn w:val="Normaaltabel"/>
    <w:uiPriority w:val="39"/>
    <w:rsid w:val="00E75EC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uiPriority w:val="1"/>
    <w:qFormat/>
    <w:rsid w:val="00E75EC1"/>
    <w:pPr>
      <w:spacing w:after="0" w:line="240" w:lineRule="auto"/>
    </w:pPr>
  </w:style>
  <w:style w:type="paragraph" w:styleId="Redaktsioon">
    <w:name w:val="Revision"/>
    <w:hidden/>
    <w:uiPriority w:val="99"/>
    <w:semiHidden/>
    <w:rsid w:val="00320B34"/>
    <w:pPr>
      <w:spacing w:after="0" w:line="240" w:lineRule="auto"/>
    </w:pPr>
  </w:style>
  <w:style w:type="paragraph" w:styleId="Pis">
    <w:name w:val="header"/>
    <w:basedOn w:val="Normaallaad"/>
    <w:uiPriority w:val="99"/>
    <w:unhideWhenUsed/>
    <w:rsid w:val="2DDF5638"/>
    <w:pPr>
      <w:tabs>
        <w:tab w:val="center" w:pos="4680"/>
        <w:tab w:val="right" w:pos="9360"/>
      </w:tabs>
      <w:spacing w:after="0" w:line="240" w:lineRule="auto"/>
    </w:pPr>
  </w:style>
  <w:style w:type="paragraph" w:styleId="Jalus">
    <w:name w:val="footer"/>
    <w:basedOn w:val="Normaallaad"/>
    <w:uiPriority w:val="99"/>
    <w:unhideWhenUsed/>
    <w:rsid w:val="2DDF5638"/>
    <w:pPr>
      <w:tabs>
        <w:tab w:val="center" w:pos="4680"/>
        <w:tab w:val="right" w:pos="9360"/>
      </w:tabs>
      <w:spacing w:after="0" w:line="240" w:lineRule="auto"/>
    </w:pPr>
  </w:style>
  <w:style w:type="character" w:styleId="Hperlink">
    <w:name w:val="Hyperlink"/>
    <w:basedOn w:val="Liguvaikefont"/>
    <w:uiPriority w:val="99"/>
    <w:unhideWhenUsed/>
    <w:rsid w:val="009C129F"/>
    <w:rPr>
      <w:color w:val="467886" w:themeColor="hyperlink"/>
      <w:u w:val="single"/>
    </w:rPr>
  </w:style>
  <w:style w:type="character" w:styleId="Lahendamatamainimine">
    <w:name w:val="Unresolved Mention"/>
    <w:basedOn w:val="Liguvaikefont"/>
    <w:uiPriority w:val="99"/>
    <w:semiHidden/>
    <w:unhideWhenUsed/>
    <w:rsid w:val="009C129F"/>
    <w:rPr>
      <w:color w:val="605E5C"/>
      <w:shd w:val="clear" w:color="auto" w:fill="E1DFDD"/>
    </w:rPr>
  </w:style>
  <w:style w:type="character" w:styleId="Klastatudhperlink">
    <w:name w:val="FollowedHyperlink"/>
    <w:basedOn w:val="Liguvaikefont"/>
    <w:uiPriority w:val="99"/>
    <w:semiHidden/>
    <w:unhideWhenUsed/>
    <w:rsid w:val="000B6D1F"/>
    <w:rPr>
      <w:color w:val="96607D" w:themeColor="followedHyperlink"/>
      <w:u w:val="single"/>
    </w:rPr>
  </w:style>
  <w:style w:type="character" w:styleId="Kommentaariviide">
    <w:name w:val="annotation reference"/>
    <w:basedOn w:val="Liguvaikefont"/>
    <w:uiPriority w:val="99"/>
    <w:semiHidden/>
    <w:unhideWhenUsed/>
    <w:rsid w:val="008F3621"/>
    <w:rPr>
      <w:sz w:val="16"/>
      <w:szCs w:val="16"/>
    </w:rPr>
  </w:style>
  <w:style w:type="paragraph" w:styleId="Kommentaaritekst">
    <w:name w:val="annotation text"/>
    <w:basedOn w:val="Normaallaad"/>
    <w:link w:val="KommentaaritekstMrk"/>
    <w:uiPriority w:val="99"/>
    <w:unhideWhenUsed/>
    <w:rsid w:val="008F3621"/>
    <w:pPr>
      <w:spacing w:line="240" w:lineRule="auto"/>
    </w:pPr>
    <w:rPr>
      <w:sz w:val="20"/>
      <w:szCs w:val="20"/>
    </w:rPr>
  </w:style>
  <w:style w:type="character" w:customStyle="1" w:styleId="KommentaaritekstMrk">
    <w:name w:val="Kommentaari tekst Märk"/>
    <w:basedOn w:val="Liguvaikefont"/>
    <w:link w:val="Kommentaaritekst"/>
    <w:uiPriority w:val="99"/>
    <w:rsid w:val="008F3621"/>
    <w:rPr>
      <w:sz w:val="20"/>
      <w:szCs w:val="20"/>
    </w:rPr>
  </w:style>
  <w:style w:type="paragraph" w:styleId="Kommentaariteema">
    <w:name w:val="annotation subject"/>
    <w:basedOn w:val="Kommentaaritekst"/>
    <w:next w:val="Kommentaaritekst"/>
    <w:link w:val="KommentaariteemaMrk"/>
    <w:uiPriority w:val="99"/>
    <w:semiHidden/>
    <w:unhideWhenUsed/>
    <w:rsid w:val="008F3621"/>
    <w:rPr>
      <w:b/>
      <w:bCs/>
    </w:rPr>
  </w:style>
  <w:style w:type="character" w:customStyle="1" w:styleId="KommentaariteemaMrk">
    <w:name w:val="Kommentaari teema Märk"/>
    <w:basedOn w:val="KommentaaritekstMrk"/>
    <w:link w:val="Kommentaariteema"/>
    <w:uiPriority w:val="99"/>
    <w:semiHidden/>
    <w:rsid w:val="008F3621"/>
    <w:rPr>
      <w:b/>
      <w:bCs/>
      <w:sz w:val="20"/>
      <w:szCs w:val="20"/>
    </w:rPr>
  </w:style>
  <w:style w:type="paragraph" w:styleId="Allmrkusetekst">
    <w:name w:val="footnote text"/>
    <w:basedOn w:val="Normaallaad"/>
    <w:link w:val="AllmrkusetekstMrk"/>
    <w:uiPriority w:val="99"/>
    <w:semiHidden/>
    <w:unhideWhenUsed/>
    <w:rsid w:val="00202A76"/>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202A76"/>
    <w:rPr>
      <w:sz w:val="20"/>
      <w:szCs w:val="20"/>
    </w:rPr>
  </w:style>
  <w:style w:type="character" w:styleId="Allmrkuseviide">
    <w:name w:val="footnote reference"/>
    <w:basedOn w:val="Liguvaikefont"/>
    <w:uiPriority w:val="99"/>
    <w:semiHidden/>
    <w:unhideWhenUsed/>
    <w:rsid w:val="00202A76"/>
    <w:rPr>
      <w:vertAlign w:val="superscript"/>
    </w:rPr>
  </w:style>
  <w:style w:type="character" w:styleId="Mainimine">
    <w:name w:val="Mention"/>
    <w:basedOn w:val="Liguvaikefont"/>
    <w:uiPriority w:val="99"/>
    <w:unhideWhenUsed/>
    <w:rsid w:val="00A443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111032025003"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C11EE-81CF-4C6B-86FF-95A3482B0721}">
  <ds:schemaRefs>
    <ds:schemaRef ds:uri="http://schemas.microsoft.com/sharepoint/v3/contenttype/forms"/>
  </ds:schemaRefs>
</ds:datastoreItem>
</file>

<file path=customXml/itemProps2.xml><?xml version="1.0" encoding="utf-8"?>
<ds:datastoreItem xmlns:ds="http://schemas.openxmlformats.org/officeDocument/2006/customXml" ds:itemID="{F7648496-E1B2-4D96-8F86-6D377783C294}">
  <ds:schemaRefs>
    <ds:schemaRef ds:uri="http://schemas.openxmlformats.org/officeDocument/2006/bibliography"/>
  </ds:schemaRefs>
</ds:datastoreItem>
</file>

<file path=customXml/itemProps3.xml><?xml version="1.0" encoding="utf-8"?>
<ds:datastoreItem xmlns:ds="http://schemas.openxmlformats.org/officeDocument/2006/customXml" ds:itemID="{E94426C1-A286-4563-A030-197897B71F39}">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3ED39226-5C11-43FE-A8B8-B12E47691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5155</Words>
  <Characters>29902</Characters>
  <Application>Microsoft Office Word</Application>
  <DocSecurity>0</DocSecurity>
  <Lines>249</Lines>
  <Paragraphs>69</Paragraphs>
  <ScaleCrop>false</ScaleCrop>
  <Company/>
  <LinksUpToDate>false</LinksUpToDate>
  <CharactersWithSpaces>34988</CharactersWithSpaces>
  <SharedDoc>false</SharedDoc>
  <HLinks>
    <vt:vector size="66" baseType="variant">
      <vt:variant>
        <vt:i4>6225937</vt:i4>
      </vt:variant>
      <vt:variant>
        <vt:i4>30</vt:i4>
      </vt:variant>
      <vt:variant>
        <vt:i4>0</vt:i4>
      </vt:variant>
      <vt:variant>
        <vt:i4>5</vt:i4>
      </vt:variant>
      <vt:variant>
        <vt:lpwstr>https://www.riigiteataja.ee/akt/111032025003</vt:lpwstr>
      </vt:variant>
      <vt:variant>
        <vt:lpwstr/>
      </vt:variant>
      <vt:variant>
        <vt:i4>2883618</vt:i4>
      </vt:variant>
      <vt:variant>
        <vt:i4>27</vt:i4>
      </vt:variant>
      <vt:variant>
        <vt:i4>0</vt:i4>
      </vt:variant>
      <vt:variant>
        <vt:i4>5</vt:i4>
      </vt:variant>
      <vt:variant>
        <vt:lpwstr>https://eelnoud.valitsus.ee/main/mount/docList/3b800d24-356e-499e-8f23-cfe3d0af18e5</vt:lpwstr>
      </vt:variant>
      <vt:variant>
        <vt:lpwstr/>
      </vt:variant>
      <vt:variant>
        <vt:i4>2883618</vt:i4>
      </vt:variant>
      <vt:variant>
        <vt:i4>24</vt:i4>
      </vt:variant>
      <vt:variant>
        <vt:i4>0</vt:i4>
      </vt:variant>
      <vt:variant>
        <vt:i4>5</vt:i4>
      </vt:variant>
      <vt:variant>
        <vt:lpwstr>https://eelnoud.valitsus.ee/main/mount/docList/3b800d24-356e-499e-8f23-cfe3d0af18e5</vt:lpwstr>
      </vt:variant>
      <vt:variant>
        <vt:lpwstr/>
      </vt:variant>
      <vt:variant>
        <vt:i4>2883618</vt:i4>
      </vt:variant>
      <vt:variant>
        <vt:i4>21</vt:i4>
      </vt:variant>
      <vt:variant>
        <vt:i4>0</vt:i4>
      </vt:variant>
      <vt:variant>
        <vt:i4>5</vt:i4>
      </vt:variant>
      <vt:variant>
        <vt:lpwstr>https://eelnoud.valitsus.ee/main/mount/docList/3b800d24-356e-499e-8f23-cfe3d0af18e5</vt:lpwstr>
      </vt:variant>
      <vt:variant>
        <vt:lpwstr/>
      </vt:variant>
      <vt:variant>
        <vt:i4>2883618</vt:i4>
      </vt:variant>
      <vt:variant>
        <vt:i4>18</vt:i4>
      </vt:variant>
      <vt:variant>
        <vt:i4>0</vt:i4>
      </vt:variant>
      <vt:variant>
        <vt:i4>5</vt:i4>
      </vt:variant>
      <vt:variant>
        <vt:lpwstr>https://eelnoud.valitsus.ee/main/mount/docList/3b800d24-356e-499e-8f23-cfe3d0af18e5</vt:lpwstr>
      </vt:variant>
      <vt:variant>
        <vt:lpwstr/>
      </vt:variant>
      <vt:variant>
        <vt:i4>2883618</vt:i4>
      </vt:variant>
      <vt:variant>
        <vt:i4>15</vt:i4>
      </vt:variant>
      <vt:variant>
        <vt:i4>0</vt:i4>
      </vt:variant>
      <vt:variant>
        <vt:i4>5</vt:i4>
      </vt:variant>
      <vt:variant>
        <vt:lpwstr>https://eelnoud.valitsus.ee/main/mount/docList/3b800d24-356e-499e-8f23-cfe3d0af18e5</vt:lpwstr>
      </vt:variant>
      <vt:variant>
        <vt:lpwstr/>
      </vt:variant>
      <vt:variant>
        <vt:i4>2883618</vt:i4>
      </vt:variant>
      <vt:variant>
        <vt:i4>12</vt:i4>
      </vt:variant>
      <vt:variant>
        <vt:i4>0</vt:i4>
      </vt:variant>
      <vt:variant>
        <vt:i4>5</vt:i4>
      </vt:variant>
      <vt:variant>
        <vt:lpwstr>https://eelnoud.valitsus.ee/main/mount/docList/3b800d24-356e-499e-8f23-cfe3d0af18e5</vt:lpwstr>
      </vt:variant>
      <vt:variant>
        <vt:lpwstr/>
      </vt:variant>
      <vt:variant>
        <vt:i4>2883618</vt:i4>
      </vt:variant>
      <vt:variant>
        <vt:i4>9</vt:i4>
      </vt:variant>
      <vt:variant>
        <vt:i4>0</vt:i4>
      </vt:variant>
      <vt:variant>
        <vt:i4>5</vt:i4>
      </vt:variant>
      <vt:variant>
        <vt:lpwstr>https://eelnoud.valitsus.ee/main/mount/docList/3b800d24-356e-499e-8f23-cfe3d0af18e5</vt:lpwstr>
      </vt:variant>
      <vt:variant>
        <vt:lpwstr/>
      </vt:variant>
      <vt:variant>
        <vt:i4>2883618</vt:i4>
      </vt:variant>
      <vt:variant>
        <vt:i4>6</vt:i4>
      </vt:variant>
      <vt:variant>
        <vt:i4>0</vt:i4>
      </vt:variant>
      <vt:variant>
        <vt:i4>5</vt:i4>
      </vt:variant>
      <vt:variant>
        <vt:lpwstr>https://eelnoud.valitsus.ee/main/mount/docList/3b800d24-356e-499e-8f23-cfe3d0af18e5</vt:lpwstr>
      </vt:variant>
      <vt:variant>
        <vt:lpwstr/>
      </vt:variant>
      <vt:variant>
        <vt:i4>2883618</vt:i4>
      </vt:variant>
      <vt:variant>
        <vt:i4>3</vt:i4>
      </vt:variant>
      <vt:variant>
        <vt:i4>0</vt:i4>
      </vt:variant>
      <vt:variant>
        <vt:i4>5</vt:i4>
      </vt:variant>
      <vt:variant>
        <vt:lpwstr>https://eelnoud.valitsus.ee/main/mount/docList/3b800d24-356e-499e-8f23-cfe3d0af18e5</vt:lpwstr>
      </vt:variant>
      <vt:variant>
        <vt:lpwstr/>
      </vt:variant>
      <vt:variant>
        <vt:i4>2883618</vt:i4>
      </vt:variant>
      <vt:variant>
        <vt:i4>0</vt:i4>
      </vt:variant>
      <vt:variant>
        <vt:i4>0</vt:i4>
      </vt:variant>
      <vt:variant>
        <vt:i4>5</vt:i4>
      </vt:variant>
      <vt:variant>
        <vt:lpwstr>https://eelnoud.valitsus.ee/main/mount/docList/3b800d24-356e-499e-8f23-cfe3d0af18e5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Reilent - JUSTDIGI</dc:creator>
  <cp:keywords/>
  <dc:description/>
  <cp:lastModifiedBy>Maris Rohulaid - RK</cp:lastModifiedBy>
  <cp:revision>2</cp:revision>
  <cp:lastPrinted>2025-04-09T09:12:00Z</cp:lastPrinted>
  <dcterms:created xsi:type="dcterms:W3CDTF">2026-10-14T06:55:00Z</dcterms:created>
  <dcterms:modified xsi:type="dcterms:W3CDTF">2026-10-14T06:55:00Z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2025-04-03T08:53:50Z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8f73c53a-8264-4786-a28f-bc179de729e5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